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5F1" w:rsidRPr="002A65F1" w:rsidRDefault="002A65F1" w:rsidP="002A65F1">
      <w:pPr>
        <w:spacing w:after="0" w:line="240" w:lineRule="auto"/>
        <w:outlineLvl w:val="2"/>
        <w:rPr>
          <w:rFonts w:ascii="Times New Roman" w:eastAsia="Times New Roman" w:hAnsi="Times New Roman" w:cs="Times New Roman"/>
          <w:bCs/>
          <w:color w:val="000000"/>
          <w:sz w:val="16"/>
          <w:szCs w:val="16"/>
          <w:lang w:val="uk-UA" w:eastAsia="ru-RU"/>
        </w:rPr>
      </w:pPr>
      <w:r w:rsidRPr="002A65F1">
        <w:rPr>
          <w:rFonts w:ascii="Times New Roman" w:eastAsia="Times New Roman" w:hAnsi="Times New Roman" w:cs="Times New Roman"/>
          <w:b/>
          <w:bCs/>
          <w:color w:val="000000"/>
          <w:sz w:val="28"/>
          <w:szCs w:val="28"/>
          <w:lang w:val="uk-UA" w:eastAsia="ru-RU"/>
        </w:rPr>
        <w:tab/>
      </w:r>
      <w:r w:rsidRPr="002A65F1">
        <w:rPr>
          <w:rFonts w:ascii="Times New Roman" w:eastAsia="Times New Roman" w:hAnsi="Times New Roman" w:cs="Times New Roman"/>
          <w:b/>
          <w:bCs/>
          <w:color w:val="000000"/>
          <w:sz w:val="28"/>
          <w:szCs w:val="28"/>
          <w:lang w:val="uk-UA" w:eastAsia="ru-RU"/>
        </w:rPr>
        <w:tab/>
      </w:r>
      <w:r w:rsidRPr="002A65F1">
        <w:rPr>
          <w:rFonts w:ascii="Times New Roman" w:eastAsia="Times New Roman" w:hAnsi="Times New Roman" w:cs="Times New Roman"/>
          <w:b/>
          <w:bCs/>
          <w:color w:val="000000"/>
          <w:sz w:val="28"/>
          <w:szCs w:val="28"/>
          <w:lang w:val="uk-UA" w:eastAsia="ru-RU"/>
        </w:rPr>
        <w:tab/>
      </w:r>
      <w:r w:rsidRPr="002A65F1">
        <w:rPr>
          <w:rFonts w:ascii="Times New Roman" w:eastAsia="Times New Roman" w:hAnsi="Times New Roman" w:cs="Times New Roman"/>
          <w:b/>
          <w:bCs/>
          <w:color w:val="000000"/>
          <w:sz w:val="28"/>
          <w:szCs w:val="28"/>
          <w:lang w:eastAsia="ru-RU"/>
        </w:rPr>
        <w:t xml:space="preserve">                                          </w:t>
      </w:r>
      <w:r w:rsidRPr="002A65F1">
        <w:rPr>
          <w:rFonts w:ascii="Times New Roman" w:eastAsia="Times New Roman" w:hAnsi="Times New Roman" w:cs="Times New Roman"/>
          <w:b/>
          <w:bCs/>
          <w:color w:val="000000"/>
          <w:sz w:val="28"/>
          <w:szCs w:val="28"/>
          <w:lang w:val="uk-UA" w:eastAsia="ru-RU"/>
        </w:rPr>
        <w:tab/>
      </w:r>
      <w:r w:rsidRPr="002A65F1">
        <w:rPr>
          <w:rFonts w:ascii="Times New Roman" w:eastAsia="Times New Roman" w:hAnsi="Times New Roman" w:cs="Times New Roman"/>
          <w:b/>
          <w:bCs/>
          <w:color w:val="000000"/>
          <w:sz w:val="28"/>
          <w:szCs w:val="28"/>
          <w:lang w:val="uk-UA" w:eastAsia="ru-RU"/>
        </w:rPr>
        <w:tab/>
      </w:r>
      <w:r w:rsidRPr="002A65F1">
        <w:rPr>
          <w:rFonts w:ascii="Times New Roman" w:eastAsia="Times New Roman" w:hAnsi="Times New Roman" w:cs="Times New Roman"/>
          <w:b/>
          <w:bCs/>
          <w:color w:val="000000"/>
          <w:sz w:val="28"/>
          <w:szCs w:val="28"/>
          <w:lang w:val="uk-UA" w:eastAsia="ru-RU"/>
        </w:rPr>
        <w:tab/>
      </w:r>
      <w:r w:rsidRPr="002A65F1">
        <w:rPr>
          <w:rFonts w:ascii="Times New Roman" w:eastAsia="Times New Roman" w:hAnsi="Times New Roman" w:cs="Times New Roman"/>
          <w:bCs/>
          <w:color w:val="000000"/>
          <w:sz w:val="16"/>
          <w:szCs w:val="16"/>
          <w:lang w:val="uk-UA" w:eastAsia="ru-RU"/>
        </w:rPr>
        <w:t>Додаток 38</w:t>
      </w:r>
    </w:p>
    <w:p w:rsidR="002A65F1" w:rsidRPr="002A65F1" w:rsidRDefault="002A65F1" w:rsidP="002A65F1">
      <w:pPr>
        <w:spacing w:after="0" w:line="240" w:lineRule="auto"/>
        <w:outlineLvl w:val="2"/>
        <w:rPr>
          <w:rFonts w:ascii="Times New Roman" w:eastAsia="Times New Roman" w:hAnsi="Times New Roman" w:cs="Times New Roman"/>
          <w:bCs/>
          <w:color w:val="000000"/>
          <w:sz w:val="16"/>
          <w:szCs w:val="16"/>
          <w:lang w:val="uk-UA" w:eastAsia="ru-RU"/>
        </w:rPr>
      </w:pP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2A65F1" w:rsidRPr="002A65F1" w:rsidRDefault="002A65F1" w:rsidP="002A65F1">
      <w:pPr>
        <w:spacing w:after="0" w:line="240" w:lineRule="auto"/>
        <w:outlineLvl w:val="2"/>
        <w:rPr>
          <w:rFonts w:ascii="Times New Roman" w:eastAsia="Times New Roman" w:hAnsi="Times New Roman" w:cs="Times New Roman"/>
          <w:bCs/>
          <w:color w:val="000000"/>
          <w:sz w:val="16"/>
          <w:szCs w:val="16"/>
          <w:lang w:val="uk-UA" w:eastAsia="ru-RU"/>
        </w:rPr>
      </w:pP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r>
      <w:r w:rsidRPr="002A65F1">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8"/>
          <w:szCs w:val="28"/>
          <w:lang w:eastAsia="ru-RU"/>
        </w:rPr>
      </w:pPr>
      <w:r w:rsidRPr="002A65F1">
        <w:rPr>
          <w:rFonts w:ascii="Times New Roman" w:eastAsia="Times New Roman" w:hAnsi="Times New Roman" w:cs="Times New Roman"/>
          <w:b/>
          <w:bCs/>
          <w:color w:val="000000"/>
          <w:sz w:val="28"/>
          <w:szCs w:val="28"/>
          <w:lang w:eastAsia="ru-RU"/>
        </w:rPr>
        <w:tab/>
      </w:r>
      <w:r w:rsidRPr="002A65F1">
        <w:rPr>
          <w:rFonts w:ascii="Times New Roman" w:eastAsia="Times New Roman" w:hAnsi="Times New Roman" w:cs="Times New Roman"/>
          <w:b/>
          <w:bCs/>
          <w:color w:val="000000"/>
          <w:sz w:val="28"/>
          <w:szCs w:val="28"/>
          <w:lang w:eastAsia="ru-RU"/>
        </w:rPr>
        <w:tab/>
      </w:r>
      <w:r w:rsidRPr="002A65F1">
        <w:rPr>
          <w:rFonts w:ascii="Times New Roman" w:eastAsia="Times New Roman" w:hAnsi="Times New Roman" w:cs="Times New Roman"/>
          <w:b/>
          <w:bCs/>
          <w:color w:val="000000"/>
          <w:sz w:val="28"/>
          <w:szCs w:val="28"/>
          <w:lang w:eastAsia="ru-RU"/>
        </w:rPr>
        <w:tab/>
      </w:r>
      <w:r w:rsidRPr="002A65F1">
        <w:rPr>
          <w:rFonts w:ascii="Times New Roman" w:eastAsia="Times New Roman" w:hAnsi="Times New Roman" w:cs="Times New Roman"/>
          <w:b/>
          <w:bCs/>
          <w:color w:val="000000"/>
          <w:sz w:val="28"/>
          <w:szCs w:val="28"/>
          <w:lang w:eastAsia="ru-RU"/>
        </w:rPr>
        <w:tab/>
      </w:r>
      <w:r w:rsidRPr="002A65F1">
        <w:rPr>
          <w:rFonts w:ascii="Times New Roman" w:eastAsia="Times New Roman" w:hAnsi="Times New Roman" w:cs="Times New Roman"/>
          <w:b/>
          <w:bCs/>
          <w:color w:val="000000"/>
          <w:sz w:val="28"/>
          <w:szCs w:val="28"/>
          <w:lang w:eastAsia="ru-RU"/>
        </w:rPr>
        <w:tab/>
      </w:r>
    </w:p>
    <w:p w:rsidR="002A65F1" w:rsidRPr="002A65F1" w:rsidRDefault="002A65F1" w:rsidP="002A65F1">
      <w:pPr>
        <w:spacing w:after="0" w:line="240" w:lineRule="auto"/>
        <w:outlineLvl w:val="2"/>
        <w:rPr>
          <w:rFonts w:ascii="Times New Roman" w:eastAsia="Times New Roman" w:hAnsi="Times New Roman" w:cs="Times New Roman"/>
          <w:b/>
          <w:bCs/>
          <w:color w:val="000000"/>
          <w:sz w:val="28"/>
          <w:szCs w:val="28"/>
          <w:lang w:eastAsia="ru-RU"/>
        </w:rPr>
      </w:pPr>
      <w:r w:rsidRPr="002A65F1">
        <w:rPr>
          <w:rFonts w:ascii="Times New Roman" w:eastAsia="Times New Roman" w:hAnsi="Times New Roman" w:cs="Times New Roman"/>
          <w:b/>
          <w:bCs/>
          <w:color w:val="000000"/>
          <w:sz w:val="28"/>
          <w:szCs w:val="28"/>
          <w:lang w:eastAsia="ru-RU"/>
        </w:rPr>
        <w:tab/>
      </w:r>
      <w:r w:rsidRPr="002A65F1">
        <w:rPr>
          <w:rFonts w:ascii="Times New Roman" w:eastAsia="Times New Roman" w:hAnsi="Times New Roman" w:cs="Times New Roman"/>
          <w:b/>
          <w:bCs/>
          <w:color w:val="000000"/>
          <w:sz w:val="28"/>
          <w:szCs w:val="28"/>
          <w:lang w:eastAsia="ru-RU"/>
        </w:rPr>
        <w:tab/>
      </w:r>
      <w:r w:rsidRPr="002A65F1">
        <w:rPr>
          <w:rFonts w:ascii="Times New Roman" w:eastAsia="Times New Roman" w:hAnsi="Times New Roman" w:cs="Times New Roman"/>
          <w:b/>
          <w:bCs/>
          <w:color w:val="000000"/>
          <w:sz w:val="28"/>
          <w:szCs w:val="28"/>
          <w:lang w:eastAsia="ru-RU"/>
        </w:rPr>
        <w:tab/>
      </w:r>
      <w:r w:rsidRPr="002A65F1">
        <w:rPr>
          <w:rFonts w:ascii="Times New Roman" w:eastAsia="Times New Roman" w:hAnsi="Times New Roman" w:cs="Times New Roman"/>
          <w:b/>
          <w:bCs/>
          <w:color w:val="000000"/>
          <w:sz w:val="28"/>
          <w:szCs w:val="28"/>
          <w:lang w:eastAsia="ru-RU"/>
        </w:rPr>
        <w:tab/>
      </w:r>
      <w:r w:rsidRPr="002A65F1">
        <w:rPr>
          <w:rFonts w:ascii="Times New Roman" w:eastAsia="Times New Roman" w:hAnsi="Times New Roman" w:cs="Times New Roman"/>
          <w:b/>
          <w:bCs/>
          <w:color w:val="000000"/>
          <w:sz w:val="28"/>
          <w:szCs w:val="28"/>
          <w:lang w:eastAsia="ru-RU"/>
        </w:rPr>
        <w:tab/>
        <w:t>Титульний аркуш</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ru-RU"/>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ru-RU"/>
        </w:rPr>
      </w:pPr>
    </w:p>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u w:val="single"/>
          <w:lang w:eastAsia="ru-RU"/>
        </w:rPr>
      </w:pPr>
      <w:r w:rsidRPr="002A65F1">
        <w:rPr>
          <w:rFonts w:ascii="Times New Roman" w:eastAsia="Times New Roman" w:hAnsi="Times New Roman" w:cs="Times New Roman"/>
          <w:b/>
          <w:bCs/>
          <w:color w:val="000000"/>
          <w:sz w:val="28"/>
          <w:szCs w:val="28"/>
          <w:lang w:val="uk-UA" w:eastAsia="ru-RU"/>
        </w:rPr>
        <w:t xml:space="preserve">         </w:t>
      </w:r>
      <w:r w:rsidRPr="002A65F1">
        <w:rPr>
          <w:rFonts w:ascii="Times New Roman" w:eastAsia="Times New Roman" w:hAnsi="Times New Roman" w:cs="Times New Roman"/>
          <w:b/>
          <w:bCs/>
          <w:color w:val="000000"/>
          <w:sz w:val="28"/>
          <w:szCs w:val="28"/>
          <w:lang w:eastAsia="ru-RU"/>
        </w:rPr>
        <w:t xml:space="preserve">     </w:t>
      </w:r>
      <w:r w:rsidRPr="002A65F1">
        <w:rPr>
          <w:rFonts w:ascii="Times New Roman" w:eastAsia="Times New Roman" w:hAnsi="Times New Roman" w:cs="Times New Roman"/>
          <w:b/>
          <w:bCs/>
          <w:color w:val="000000"/>
          <w:sz w:val="20"/>
          <w:szCs w:val="20"/>
          <w:u w:val="single"/>
          <w:lang w:eastAsia="ru-RU"/>
        </w:rPr>
        <w:t>24.04.2019</w:t>
      </w:r>
    </w:p>
    <w:p w:rsidR="002A65F1" w:rsidRPr="002A65F1" w:rsidRDefault="002A65F1" w:rsidP="002A65F1">
      <w:pPr>
        <w:spacing w:after="0" w:line="240" w:lineRule="auto"/>
        <w:outlineLvl w:val="2"/>
        <w:rPr>
          <w:rFonts w:ascii="Times New Roman" w:eastAsia="Times New Roman" w:hAnsi="Times New Roman" w:cs="Times New Roman"/>
          <w:bCs/>
          <w:color w:val="000000"/>
          <w:sz w:val="16"/>
          <w:szCs w:val="16"/>
          <w:lang w:val="uk-UA" w:eastAsia="ru-RU"/>
        </w:rPr>
      </w:pPr>
      <w:r w:rsidRPr="002A65F1">
        <w:rPr>
          <w:rFonts w:ascii="Times New Roman" w:eastAsia="Times New Roman" w:hAnsi="Times New Roman" w:cs="Times New Roman"/>
          <w:b/>
          <w:bCs/>
          <w:color w:val="000000"/>
          <w:sz w:val="20"/>
          <w:szCs w:val="20"/>
          <w:lang w:eastAsia="ru-RU"/>
        </w:rPr>
        <w:t xml:space="preserve">            </w:t>
      </w:r>
      <w:r w:rsidRPr="002A65F1">
        <w:rPr>
          <w:rFonts w:ascii="Times New Roman" w:eastAsia="Times New Roman" w:hAnsi="Times New Roman" w:cs="Times New Roman"/>
          <w:b/>
          <w:bCs/>
          <w:color w:val="000000"/>
          <w:sz w:val="20"/>
          <w:szCs w:val="20"/>
          <w:lang w:val="uk-UA" w:eastAsia="ru-RU"/>
        </w:rPr>
        <w:t xml:space="preserve"> (</w:t>
      </w:r>
      <w:r w:rsidRPr="002A65F1">
        <w:rPr>
          <w:rFonts w:ascii="Times New Roman" w:eastAsia="Times New Roman" w:hAnsi="Times New Roman" w:cs="Times New Roman"/>
          <w:bCs/>
          <w:color w:val="000000"/>
          <w:sz w:val="16"/>
          <w:szCs w:val="16"/>
          <w:lang w:val="uk-UA" w:eastAsia="ru-RU"/>
        </w:rPr>
        <w:t xml:space="preserve">дата реєстрації емітентом </w:t>
      </w:r>
      <w:r w:rsidRPr="002A65F1">
        <w:rPr>
          <w:rFonts w:ascii="Times New Roman" w:eastAsia="Times New Roman" w:hAnsi="Times New Roman" w:cs="Times New Roman"/>
          <w:bCs/>
          <w:color w:val="000000"/>
          <w:sz w:val="16"/>
          <w:szCs w:val="16"/>
          <w:lang w:val="uk-UA" w:eastAsia="ru-RU"/>
        </w:rPr>
        <w:br/>
        <w:t xml:space="preserve">                  електронного документа)</w:t>
      </w:r>
    </w:p>
    <w:p w:rsidR="002A65F1" w:rsidRPr="002A65F1" w:rsidRDefault="002A65F1" w:rsidP="002A65F1">
      <w:pPr>
        <w:spacing w:after="0" w:line="240" w:lineRule="auto"/>
        <w:outlineLvl w:val="2"/>
        <w:rPr>
          <w:rFonts w:ascii="Times New Roman" w:eastAsia="Times New Roman" w:hAnsi="Times New Roman" w:cs="Times New Roman"/>
          <w:bCs/>
          <w:color w:val="000000"/>
          <w:sz w:val="16"/>
          <w:szCs w:val="16"/>
          <w:lang w:val="uk-UA" w:eastAsia="ru-RU"/>
        </w:rPr>
      </w:pPr>
    </w:p>
    <w:p w:rsidR="002A65F1" w:rsidRPr="002A65F1" w:rsidRDefault="002A65F1" w:rsidP="002A65F1">
      <w:pPr>
        <w:spacing w:after="0" w:line="240" w:lineRule="auto"/>
        <w:outlineLvl w:val="2"/>
        <w:rPr>
          <w:rFonts w:ascii="Times New Roman" w:eastAsia="Times New Roman" w:hAnsi="Times New Roman" w:cs="Times New Roman"/>
          <w:bCs/>
          <w:color w:val="000000"/>
          <w:sz w:val="16"/>
          <w:szCs w:val="16"/>
          <w:lang w:eastAsia="ru-RU"/>
        </w:rPr>
      </w:pPr>
      <w:r w:rsidRPr="002A65F1">
        <w:rPr>
          <w:rFonts w:ascii="Times New Roman" w:eastAsia="Times New Roman" w:hAnsi="Times New Roman" w:cs="Times New Roman"/>
          <w:bCs/>
          <w:color w:val="000000"/>
          <w:sz w:val="16"/>
          <w:szCs w:val="16"/>
          <w:lang w:eastAsia="ru-RU"/>
        </w:rPr>
        <w:t xml:space="preserve">               </w:t>
      </w:r>
      <w:r w:rsidRPr="002A65F1">
        <w:rPr>
          <w:rFonts w:ascii="Times New Roman" w:eastAsia="Times New Roman" w:hAnsi="Times New Roman" w:cs="Times New Roman"/>
          <w:bCs/>
          <w:color w:val="000000"/>
          <w:sz w:val="16"/>
          <w:szCs w:val="16"/>
          <w:lang w:val="uk-UA" w:eastAsia="ru-RU"/>
        </w:rPr>
        <w:t xml:space="preserve">№ </w:t>
      </w:r>
      <w:r w:rsidRPr="002A65F1">
        <w:rPr>
          <w:rFonts w:ascii="Times New Roman" w:eastAsia="Times New Roman" w:hAnsi="Times New Roman" w:cs="Times New Roman"/>
          <w:b/>
          <w:bCs/>
          <w:color w:val="000000"/>
          <w:sz w:val="20"/>
          <w:szCs w:val="20"/>
          <w:u w:val="single"/>
          <w:lang w:eastAsia="ru-RU"/>
        </w:rPr>
        <w:t>24/04</w:t>
      </w:r>
    </w:p>
    <w:p w:rsidR="002A65F1" w:rsidRPr="002A65F1" w:rsidRDefault="002A65F1" w:rsidP="002A65F1">
      <w:pPr>
        <w:spacing w:after="0" w:line="240" w:lineRule="auto"/>
        <w:outlineLvl w:val="2"/>
        <w:rPr>
          <w:rFonts w:ascii="Times New Roman" w:eastAsia="Times New Roman" w:hAnsi="Times New Roman" w:cs="Times New Roman"/>
          <w:bCs/>
          <w:color w:val="000000"/>
          <w:sz w:val="16"/>
          <w:szCs w:val="16"/>
          <w:lang w:val="uk-UA" w:eastAsia="ru-RU"/>
        </w:rPr>
      </w:pPr>
      <w:r w:rsidRPr="002A65F1">
        <w:rPr>
          <w:rFonts w:ascii="Times New Roman" w:eastAsia="Times New Roman" w:hAnsi="Times New Roman" w:cs="Times New Roman"/>
          <w:bCs/>
          <w:color w:val="000000"/>
          <w:sz w:val="16"/>
          <w:szCs w:val="16"/>
          <w:lang w:eastAsia="ru-RU"/>
        </w:rPr>
        <w:t xml:space="preserve">                  </w:t>
      </w:r>
      <w:r w:rsidRPr="002A65F1">
        <w:rPr>
          <w:rFonts w:ascii="Times New Roman" w:eastAsia="Times New Roman" w:hAnsi="Times New Roman" w:cs="Times New Roman"/>
          <w:bCs/>
          <w:color w:val="000000"/>
          <w:sz w:val="16"/>
          <w:szCs w:val="16"/>
          <w:lang w:val="uk-UA" w:eastAsia="ru-RU"/>
        </w:rPr>
        <w:t>вихідний реєстраційний</w:t>
      </w:r>
      <w:r w:rsidRPr="002A65F1">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2A65F1" w:rsidRPr="002A65F1" w:rsidRDefault="002A65F1" w:rsidP="002A65F1">
      <w:pPr>
        <w:spacing w:after="0" w:line="240" w:lineRule="auto"/>
        <w:outlineLvl w:val="2"/>
        <w:rPr>
          <w:rFonts w:ascii="Times New Roman" w:eastAsia="Times New Roman" w:hAnsi="Times New Roman" w:cs="Times New Roman"/>
          <w:bCs/>
          <w:color w:val="000000"/>
          <w:sz w:val="16"/>
          <w:szCs w:val="16"/>
          <w:lang w:val="uk-UA" w:eastAsia="ru-RU"/>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tblPr>
      <w:tblGrid>
        <w:gridCol w:w="9879"/>
      </w:tblGrid>
      <w:tr w:rsidR="002A65F1" w:rsidRPr="002A65F1" w:rsidTr="00021638">
        <w:tc>
          <w:tcPr>
            <w:tcW w:w="5000" w:type="pct"/>
            <w:tcMar>
              <w:top w:w="60" w:type="dxa"/>
              <w:left w:w="60" w:type="dxa"/>
              <w:bottom w:w="60" w:type="dxa"/>
              <w:right w:w="60" w:type="dxa"/>
            </w:tcMar>
            <w:vAlign w:val="cente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tblPr>
      <w:tblGrid>
        <w:gridCol w:w="1608"/>
        <w:gridCol w:w="185"/>
        <w:gridCol w:w="3640"/>
        <w:gridCol w:w="185"/>
        <w:gridCol w:w="4261"/>
      </w:tblGrid>
      <w:tr w:rsidR="002A65F1" w:rsidRPr="002A65F1" w:rsidTr="00021638">
        <w:tc>
          <w:tcPr>
            <w:tcW w:w="156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en-US" w:eastAsia="ru-RU"/>
              </w:rPr>
            </w:pPr>
            <w:r w:rsidRPr="002A65F1">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eastAsia="ru-RU"/>
              </w:rPr>
            </w:pPr>
            <w:r w:rsidRPr="002A65F1">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eastAsia="ru-RU"/>
              </w:rPr>
            </w:pPr>
            <w:r w:rsidRPr="002A65F1">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eastAsia="ru-RU"/>
              </w:rPr>
            </w:pPr>
            <w:r w:rsidRPr="002A65F1">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2A65F1" w:rsidRPr="002A65F1" w:rsidRDefault="002A65F1" w:rsidP="002A65F1">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2A65F1">
              <w:rPr>
                <w:rFonts w:ascii="Times New Roman" w:eastAsia="Times New Roman" w:hAnsi="Times New Roman" w:cs="Times New Roman"/>
                <w:color w:val="000000"/>
                <w:sz w:val="20"/>
                <w:szCs w:val="20"/>
                <w:lang w:val="en-US" w:eastAsia="ru-RU"/>
              </w:rPr>
              <w:t>Халинбаджах Володимир Iллiч</w:t>
            </w:r>
          </w:p>
        </w:tc>
      </w:tr>
      <w:tr w:rsidR="002A65F1" w:rsidRPr="002A65F1" w:rsidTr="00021638">
        <w:tc>
          <w:tcPr>
            <w:tcW w:w="156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4"/>
                <w:szCs w:val="24"/>
                <w:lang w:eastAsia="ru-RU"/>
              </w:rPr>
            </w:pPr>
            <w:r w:rsidRPr="002A65F1">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4"/>
                <w:szCs w:val="24"/>
                <w:lang w:eastAsia="ru-RU"/>
              </w:rPr>
            </w:pPr>
            <w:r w:rsidRPr="002A65F1">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4"/>
                <w:szCs w:val="24"/>
                <w:lang w:eastAsia="ru-RU"/>
              </w:rPr>
            </w:pPr>
            <w:r w:rsidRPr="002A65F1">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4"/>
                <w:szCs w:val="24"/>
                <w:lang w:eastAsia="ru-RU"/>
              </w:rPr>
            </w:pPr>
            <w:r w:rsidRPr="002A65F1">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4"/>
                <w:szCs w:val="24"/>
                <w:lang w:eastAsia="ru-RU"/>
              </w:rPr>
            </w:pPr>
            <w:r w:rsidRPr="002A65F1">
              <w:rPr>
                <w:rFonts w:ascii="Times New Roman" w:eastAsia="Times New Roman" w:hAnsi="Times New Roman" w:cs="Times New Roman"/>
                <w:color w:val="000000"/>
                <w:sz w:val="20"/>
                <w:szCs w:val="20"/>
                <w:lang w:eastAsia="ru-RU"/>
              </w:rPr>
              <w:t>(прізвище та ініціали керівника)</w:t>
            </w:r>
          </w:p>
        </w:tc>
      </w:tr>
      <w:tr w:rsidR="002A65F1" w:rsidRPr="002A65F1" w:rsidTr="00021638">
        <w:trPr>
          <w:trHeight w:val="121"/>
        </w:trPr>
        <w:tc>
          <w:tcPr>
            <w:tcW w:w="5460" w:type="dxa"/>
            <w:gridSpan w:val="4"/>
            <w:vMerge w:val="restart"/>
            <w:tcMar>
              <w:top w:w="30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en-US" w:eastAsia="ru-RU"/>
              </w:rPr>
            </w:pPr>
          </w:p>
        </w:tc>
      </w:tr>
      <w:tr w:rsidR="002A65F1" w:rsidRPr="002A65F1" w:rsidTr="00021638">
        <w:trPr>
          <w:trHeight w:val="44"/>
        </w:trPr>
        <w:tc>
          <w:tcPr>
            <w:tcW w:w="5460" w:type="dxa"/>
            <w:gridSpan w:val="4"/>
            <w:vMerge/>
            <w:vAlign w:val="center"/>
          </w:tcPr>
          <w:p w:rsidR="002A65F1" w:rsidRPr="002A65F1" w:rsidRDefault="002A65F1" w:rsidP="002A65F1">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4"/>
                <w:szCs w:val="24"/>
                <w:lang w:eastAsia="ru-RU"/>
              </w:rPr>
            </w:pPr>
          </w:p>
        </w:tc>
      </w:tr>
      <w:tr w:rsidR="002A65F1" w:rsidRPr="002A65F1" w:rsidTr="00021638">
        <w:tc>
          <w:tcPr>
            <w:tcW w:w="9601" w:type="dxa"/>
            <w:gridSpan w:val="5"/>
            <w:tcMar>
              <w:top w:w="60" w:type="dxa"/>
              <w:left w:w="60" w:type="dxa"/>
              <w:bottom w:w="60" w:type="dxa"/>
              <w:right w:w="60" w:type="dxa"/>
            </w:tcMar>
            <w:vAlign w:val="center"/>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2A65F1">
              <w:rPr>
                <w:rFonts w:ascii="Times New Roman" w:eastAsia="Times New Roman" w:hAnsi="Times New Roman" w:cs="Times New Roman"/>
                <w:b/>
                <w:bCs/>
                <w:color w:val="000000"/>
                <w:sz w:val="24"/>
                <w:szCs w:val="24"/>
                <w:lang w:eastAsia="ru-RU"/>
              </w:rPr>
              <w:t>Річна інформація емітента цінних паперів</w:t>
            </w:r>
            <w:r w:rsidRPr="002A65F1">
              <w:rPr>
                <w:rFonts w:ascii="Times New Roman" w:eastAsia="Times New Roman" w:hAnsi="Times New Roman" w:cs="Times New Roman"/>
                <w:b/>
                <w:bCs/>
                <w:color w:val="000000"/>
                <w:sz w:val="24"/>
                <w:szCs w:val="24"/>
                <w:lang w:eastAsia="ru-RU"/>
              </w:rPr>
              <w:br/>
              <w:t xml:space="preserve">за 2018 рік </w:t>
            </w:r>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tblPr>
      <w:tblGrid>
        <w:gridCol w:w="2685"/>
        <w:gridCol w:w="7194"/>
      </w:tblGrid>
      <w:tr w:rsidR="002A65F1" w:rsidRPr="002A65F1" w:rsidTr="00021638">
        <w:tc>
          <w:tcPr>
            <w:tcW w:w="5000" w:type="pct"/>
            <w:gridSpan w:val="2"/>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color w:val="000000"/>
                <w:sz w:val="24"/>
                <w:szCs w:val="24"/>
                <w:lang w:eastAsia="ru-RU"/>
              </w:rPr>
            </w:pPr>
            <w:r w:rsidRPr="002A65F1">
              <w:rPr>
                <w:rFonts w:ascii="Times New Roman" w:eastAsia="Times New Roman" w:hAnsi="Times New Roman" w:cs="Times New Roman"/>
                <w:b/>
                <w:bCs/>
                <w:color w:val="000000"/>
                <w:sz w:val="24"/>
                <w:szCs w:val="24"/>
                <w:lang w:val="en-US" w:eastAsia="ru-RU"/>
              </w:rPr>
              <w:t>I</w:t>
            </w:r>
            <w:r w:rsidRPr="002A65F1">
              <w:rPr>
                <w:rFonts w:ascii="Times New Roman" w:eastAsia="Times New Roman" w:hAnsi="Times New Roman" w:cs="Times New Roman"/>
                <w:b/>
                <w:bCs/>
                <w:color w:val="000000"/>
                <w:sz w:val="24"/>
                <w:szCs w:val="24"/>
                <w:lang w:eastAsia="ru-RU"/>
              </w:rPr>
              <w:t>. Загальні відомості</w:t>
            </w:r>
          </w:p>
        </w:tc>
      </w:tr>
      <w:tr w:rsidR="002A65F1" w:rsidRPr="002A65F1" w:rsidTr="00021638">
        <w:tc>
          <w:tcPr>
            <w:tcW w:w="1359" w:type="pct"/>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color w:val="000000"/>
                <w:sz w:val="20"/>
                <w:szCs w:val="20"/>
                <w:lang w:eastAsia="ru-RU"/>
              </w:rPr>
            </w:pPr>
            <w:r w:rsidRPr="002A65F1">
              <w:rPr>
                <w:rFonts w:ascii="Times New Roman" w:eastAsia="Times New Roman" w:hAnsi="Times New Roman" w:cs="Times New Roman"/>
                <w:b/>
                <w:color w:val="000000"/>
                <w:sz w:val="20"/>
                <w:szCs w:val="20"/>
                <w:lang w:eastAsia="ru-RU"/>
              </w:rPr>
              <w:t>1. Повне найменування емітента</w:t>
            </w:r>
          </w:p>
        </w:tc>
        <w:tc>
          <w:tcPr>
            <w:tcW w:w="3641" w:type="pct"/>
            <w:vAlign w:val="center"/>
          </w:tcPr>
          <w:p w:rsidR="002A65F1" w:rsidRPr="002A65F1" w:rsidRDefault="002A65F1" w:rsidP="002A65F1">
            <w:pPr>
              <w:spacing w:after="0" w:line="240" w:lineRule="auto"/>
              <w:rPr>
                <w:rFonts w:ascii="Times New Roman" w:eastAsia="Times New Roman" w:hAnsi="Times New Roman" w:cs="Times New Roman"/>
                <w:sz w:val="20"/>
                <w:szCs w:val="20"/>
                <w:lang w:eastAsia="ru-RU"/>
              </w:rPr>
            </w:pPr>
            <w:r w:rsidRPr="002A65F1">
              <w:rPr>
                <w:rFonts w:ascii="Times New Roman" w:eastAsia="Times New Roman" w:hAnsi="Times New Roman" w:cs="Times New Roman"/>
                <w:sz w:val="20"/>
                <w:szCs w:val="20"/>
                <w:lang w:eastAsia="ru-RU"/>
              </w:rPr>
              <w:t>Приватне акц</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eastAsia="ru-RU"/>
              </w:rPr>
              <w:t>онерне товариство "Св</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eastAsia="ru-RU"/>
              </w:rPr>
              <w:t>тловодський завод "Спецзал</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eastAsia="ru-RU"/>
              </w:rPr>
              <w:t>зобетон"</w:t>
            </w:r>
          </w:p>
        </w:tc>
      </w:tr>
      <w:tr w:rsidR="002A65F1" w:rsidRPr="002A65F1" w:rsidTr="00021638">
        <w:tc>
          <w:tcPr>
            <w:tcW w:w="1359" w:type="pct"/>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color w:val="000000"/>
                <w:sz w:val="20"/>
                <w:szCs w:val="20"/>
                <w:lang w:eastAsia="ru-RU"/>
              </w:rPr>
            </w:pPr>
            <w:r w:rsidRPr="002A65F1">
              <w:rPr>
                <w:rFonts w:ascii="Times New Roman" w:eastAsia="Times New Roman" w:hAnsi="Times New Roman" w:cs="Times New Roman"/>
                <w:b/>
                <w:color w:val="000000"/>
                <w:sz w:val="20"/>
                <w:szCs w:val="20"/>
                <w:lang w:eastAsia="ru-RU"/>
              </w:rPr>
              <w:t>2. Організаційно-правова форма емітента</w:t>
            </w:r>
          </w:p>
        </w:tc>
        <w:tc>
          <w:tcPr>
            <w:tcW w:w="3641" w:type="pct"/>
            <w:vAlign w:val="center"/>
          </w:tcPr>
          <w:p w:rsidR="002A65F1" w:rsidRPr="002A65F1" w:rsidRDefault="002A65F1" w:rsidP="002A65F1">
            <w:pPr>
              <w:spacing w:after="0" w:line="240" w:lineRule="auto"/>
              <w:rPr>
                <w:rFonts w:ascii="Times New Roman" w:eastAsia="Times New Roman" w:hAnsi="Times New Roman" w:cs="Times New Roman"/>
                <w:sz w:val="20"/>
                <w:szCs w:val="20"/>
                <w:lang w:val="en-US" w:eastAsia="ru-RU"/>
              </w:rPr>
            </w:pPr>
            <w:r w:rsidRPr="002A65F1">
              <w:rPr>
                <w:rFonts w:ascii="Times New Roman" w:eastAsia="Times New Roman" w:hAnsi="Times New Roman" w:cs="Times New Roman"/>
                <w:sz w:val="20"/>
                <w:szCs w:val="20"/>
                <w:lang w:val="en-US" w:eastAsia="ru-RU"/>
              </w:rPr>
              <w:t>Приватне акцiонерне товариство</w:t>
            </w:r>
          </w:p>
        </w:tc>
      </w:tr>
      <w:tr w:rsidR="002A65F1" w:rsidRPr="002A65F1" w:rsidTr="00021638">
        <w:tc>
          <w:tcPr>
            <w:tcW w:w="1359" w:type="pct"/>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color w:val="000000"/>
                <w:sz w:val="20"/>
                <w:szCs w:val="20"/>
                <w:lang w:eastAsia="ru-RU"/>
              </w:rPr>
            </w:pPr>
            <w:r w:rsidRPr="002A65F1">
              <w:rPr>
                <w:rFonts w:ascii="Times New Roman" w:eastAsia="Times New Roman" w:hAnsi="Times New Roman" w:cs="Times New Roman"/>
                <w:b/>
                <w:color w:val="000000"/>
                <w:sz w:val="20"/>
                <w:szCs w:val="20"/>
                <w:lang w:eastAsia="ru-RU"/>
              </w:rPr>
              <w:t xml:space="preserve">3. </w:t>
            </w:r>
            <w:r w:rsidRPr="002A65F1">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2A65F1" w:rsidRPr="002A65F1" w:rsidRDefault="002A65F1" w:rsidP="002A65F1">
            <w:pPr>
              <w:spacing w:after="0" w:line="240" w:lineRule="auto"/>
              <w:rPr>
                <w:rFonts w:ascii="Times New Roman" w:eastAsia="Times New Roman" w:hAnsi="Times New Roman" w:cs="Times New Roman"/>
                <w:sz w:val="20"/>
                <w:szCs w:val="20"/>
                <w:lang w:val="en-US" w:eastAsia="ru-RU"/>
              </w:rPr>
            </w:pPr>
            <w:r w:rsidRPr="002A65F1">
              <w:rPr>
                <w:rFonts w:ascii="Times New Roman" w:eastAsia="Times New Roman" w:hAnsi="Times New Roman" w:cs="Times New Roman"/>
                <w:sz w:val="20"/>
                <w:szCs w:val="20"/>
                <w:lang w:val="en-US" w:eastAsia="ru-RU"/>
              </w:rPr>
              <w:t>00132003</w:t>
            </w:r>
          </w:p>
        </w:tc>
      </w:tr>
      <w:tr w:rsidR="002A65F1" w:rsidRPr="002A65F1" w:rsidTr="00021638">
        <w:tc>
          <w:tcPr>
            <w:tcW w:w="1359" w:type="pct"/>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color w:val="000000"/>
                <w:sz w:val="20"/>
                <w:szCs w:val="20"/>
                <w:lang w:eastAsia="ru-RU"/>
              </w:rPr>
            </w:pPr>
            <w:r w:rsidRPr="002A65F1">
              <w:rPr>
                <w:rFonts w:ascii="Times New Roman" w:eastAsia="Times New Roman" w:hAnsi="Times New Roman" w:cs="Times New Roman"/>
                <w:b/>
                <w:color w:val="000000"/>
                <w:sz w:val="20"/>
                <w:szCs w:val="20"/>
                <w:lang w:eastAsia="ru-RU"/>
              </w:rPr>
              <w:t>4. Місцезнаходження емітента</w:t>
            </w:r>
          </w:p>
        </w:tc>
        <w:tc>
          <w:tcPr>
            <w:tcW w:w="3641" w:type="pct"/>
            <w:vAlign w:val="center"/>
          </w:tcPr>
          <w:p w:rsidR="002A65F1" w:rsidRPr="002A65F1" w:rsidRDefault="002A65F1" w:rsidP="002A65F1">
            <w:pPr>
              <w:spacing w:after="0" w:line="240" w:lineRule="auto"/>
              <w:rPr>
                <w:rFonts w:ascii="Times New Roman" w:eastAsia="Times New Roman" w:hAnsi="Times New Roman" w:cs="Times New Roman"/>
                <w:sz w:val="20"/>
                <w:szCs w:val="20"/>
                <w:lang w:val="en-US" w:eastAsia="ru-RU"/>
              </w:rPr>
            </w:pPr>
            <w:r w:rsidRPr="002A65F1">
              <w:rPr>
                <w:rFonts w:ascii="Times New Roman" w:eastAsia="Times New Roman" w:hAnsi="Times New Roman" w:cs="Times New Roman"/>
                <w:sz w:val="20"/>
                <w:szCs w:val="20"/>
                <w:lang w:val="uk-UA" w:eastAsia="ru-RU"/>
              </w:rPr>
              <w:t>27500 Кiровоградська область . м.Свiтловодськ вул. Героїв Чорнобиля, 36</w:t>
            </w:r>
          </w:p>
        </w:tc>
      </w:tr>
      <w:tr w:rsidR="002A65F1" w:rsidRPr="002A65F1" w:rsidTr="00021638">
        <w:tc>
          <w:tcPr>
            <w:tcW w:w="1359" w:type="pct"/>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color w:val="000000"/>
                <w:sz w:val="20"/>
                <w:szCs w:val="20"/>
                <w:lang w:eastAsia="ru-RU"/>
              </w:rPr>
            </w:pPr>
            <w:r w:rsidRPr="002A65F1">
              <w:rPr>
                <w:rFonts w:ascii="Times New Roman" w:eastAsia="Times New Roman" w:hAnsi="Times New Roman" w:cs="Times New Roman"/>
                <w:b/>
                <w:color w:val="000000"/>
                <w:sz w:val="20"/>
                <w:szCs w:val="20"/>
                <w:lang w:eastAsia="ru-RU"/>
              </w:rPr>
              <w:t>5. Міжміський код, телефон та факс емітента</w:t>
            </w:r>
          </w:p>
        </w:tc>
        <w:tc>
          <w:tcPr>
            <w:tcW w:w="3641" w:type="pct"/>
            <w:vAlign w:val="center"/>
          </w:tcPr>
          <w:p w:rsidR="002A65F1" w:rsidRPr="002A65F1" w:rsidRDefault="002A65F1" w:rsidP="002A65F1">
            <w:pPr>
              <w:spacing w:after="0" w:line="240" w:lineRule="auto"/>
              <w:rPr>
                <w:rFonts w:ascii="Times New Roman" w:eastAsia="Times New Roman" w:hAnsi="Times New Roman" w:cs="Times New Roman"/>
                <w:sz w:val="20"/>
                <w:szCs w:val="20"/>
                <w:lang w:val="en-US" w:eastAsia="ru-RU"/>
              </w:rPr>
            </w:pPr>
            <w:r w:rsidRPr="002A65F1">
              <w:rPr>
                <w:rFonts w:ascii="Times New Roman" w:eastAsia="Times New Roman" w:hAnsi="Times New Roman" w:cs="Times New Roman"/>
                <w:sz w:val="20"/>
                <w:szCs w:val="20"/>
                <w:lang w:val="en-US" w:eastAsia="ru-RU"/>
              </w:rPr>
              <w:t>(05236) 21623 ; 24241 (05236) 21621</w:t>
            </w:r>
          </w:p>
        </w:tc>
      </w:tr>
      <w:tr w:rsidR="002A65F1" w:rsidRPr="002A65F1" w:rsidTr="00021638">
        <w:tc>
          <w:tcPr>
            <w:tcW w:w="1359" w:type="pct"/>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color w:val="000000"/>
                <w:sz w:val="20"/>
                <w:szCs w:val="20"/>
                <w:lang w:eastAsia="ru-RU"/>
              </w:rPr>
            </w:pPr>
            <w:r w:rsidRPr="002A65F1">
              <w:rPr>
                <w:rFonts w:ascii="Times New Roman" w:eastAsia="Times New Roman" w:hAnsi="Times New Roman" w:cs="Times New Roman"/>
                <w:b/>
                <w:color w:val="000000"/>
                <w:sz w:val="20"/>
                <w:szCs w:val="20"/>
                <w:lang w:eastAsia="ru-RU"/>
              </w:rPr>
              <w:t xml:space="preserve">6. </w:t>
            </w:r>
            <w:r w:rsidRPr="002A65F1">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2A65F1" w:rsidRPr="002A65F1" w:rsidRDefault="002A65F1" w:rsidP="002A65F1">
            <w:pPr>
              <w:spacing w:after="0" w:line="240" w:lineRule="auto"/>
              <w:rPr>
                <w:rFonts w:ascii="Times New Roman" w:eastAsia="Times New Roman" w:hAnsi="Times New Roman" w:cs="Times New Roman"/>
                <w:sz w:val="20"/>
                <w:szCs w:val="20"/>
                <w:lang w:val="en-US" w:eastAsia="ru-RU"/>
              </w:rPr>
            </w:pPr>
            <w:r w:rsidRPr="002A65F1">
              <w:rPr>
                <w:rFonts w:ascii="Times New Roman" w:eastAsia="Times New Roman" w:hAnsi="Times New Roman" w:cs="Times New Roman"/>
                <w:sz w:val="20"/>
                <w:szCs w:val="20"/>
                <w:lang w:val="en-US" w:eastAsia="ru-RU"/>
              </w:rPr>
              <w:t>00132003@speczalizobeton.pat.ua</w:t>
            </w:r>
          </w:p>
        </w:tc>
      </w:tr>
      <w:tr w:rsidR="002A65F1" w:rsidRPr="002A65F1" w:rsidTr="00021638">
        <w:tc>
          <w:tcPr>
            <w:tcW w:w="1359" w:type="pct"/>
            <w:tcMar>
              <w:top w:w="60" w:type="dxa"/>
              <w:left w:w="60" w:type="dxa"/>
              <w:bottom w:w="60" w:type="dxa"/>
              <w:right w:w="60" w:type="dxa"/>
            </w:tcMar>
            <w:vAlign w:val="cente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2A65F1">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2A65F1" w:rsidRPr="002A65F1" w:rsidRDefault="002A65F1" w:rsidP="002A65F1">
            <w:pPr>
              <w:spacing w:after="0" w:line="240" w:lineRule="auto"/>
              <w:rPr>
                <w:rFonts w:ascii="Times New Roman" w:eastAsia="Times New Roman" w:hAnsi="Times New Roman" w:cs="Times New Roman"/>
                <w:sz w:val="20"/>
                <w:szCs w:val="20"/>
                <w:lang w:val="uk-UA" w:eastAsia="ru-RU"/>
              </w:rPr>
            </w:pPr>
            <w:r w:rsidRPr="002A65F1">
              <w:rPr>
                <w:rFonts w:ascii="Times New Roman" w:eastAsia="Times New Roman" w:hAnsi="Times New Roman" w:cs="Times New Roman"/>
                <w:sz w:val="20"/>
                <w:szCs w:val="20"/>
                <w:lang w:val="uk-UA" w:eastAsia="ru-RU"/>
              </w:rPr>
              <w:t>26.04.2019</w:t>
            </w:r>
          </w:p>
          <w:p w:rsidR="002A65F1" w:rsidRPr="002A65F1" w:rsidRDefault="002A65F1" w:rsidP="002A65F1">
            <w:pPr>
              <w:spacing w:after="0" w:line="240" w:lineRule="auto"/>
              <w:rPr>
                <w:rFonts w:ascii="Times New Roman" w:eastAsia="Times New Roman" w:hAnsi="Times New Roman" w:cs="Times New Roman"/>
                <w:sz w:val="20"/>
                <w:szCs w:val="20"/>
                <w:lang w:val="uk-UA" w:eastAsia="ru-RU"/>
              </w:rPr>
            </w:pPr>
            <w:r w:rsidRPr="002A65F1">
              <w:rPr>
                <w:rFonts w:ascii="Times New Roman" w:eastAsia="Times New Roman" w:hAnsi="Times New Roman" w:cs="Times New Roman"/>
                <w:sz w:val="20"/>
                <w:szCs w:val="20"/>
                <w:lang w:val="uk-UA" w:eastAsia="ru-RU"/>
              </w:rPr>
              <w:t>Р</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val="uk-UA" w:eastAsia="ru-RU"/>
              </w:rPr>
              <w:t>шенням р</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val="uk-UA" w:eastAsia="ru-RU"/>
              </w:rPr>
              <w:t>чних Загальних збор</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val="uk-UA" w:eastAsia="ru-RU"/>
              </w:rPr>
              <w:t>в акц</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val="uk-UA" w:eastAsia="ru-RU"/>
              </w:rPr>
              <w:t>онер</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val="uk-UA" w:eastAsia="ru-RU"/>
              </w:rPr>
              <w:t>в ПрАТ"Св</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val="uk-UA" w:eastAsia="ru-RU"/>
              </w:rPr>
              <w:t>тловодський завод "Спецзал</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val="uk-UA" w:eastAsia="ru-RU"/>
              </w:rPr>
              <w:t>зобетон"</w:t>
            </w:r>
          </w:p>
        </w:tc>
      </w:tr>
      <w:tr w:rsidR="002A65F1" w:rsidRPr="002A65F1" w:rsidTr="00021638">
        <w:tc>
          <w:tcPr>
            <w:tcW w:w="1359" w:type="pct"/>
            <w:tcMar>
              <w:top w:w="60" w:type="dxa"/>
              <w:left w:w="60" w:type="dxa"/>
              <w:bottom w:w="60" w:type="dxa"/>
              <w:right w:w="60" w:type="dxa"/>
            </w:tcMar>
            <w:vAlign w:val="cente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2A65F1">
              <w:rPr>
                <w:rFonts w:ascii="Times New Roman" w:eastAsia="Times New Roman" w:hAnsi="Times New Roman" w:cs="Times New Roman"/>
                <w:b/>
                <w:color w:val="000000"/>
                <w:sz w:val="20"/>
                <w:szCs w:val="20"/>
                <w:lang w:val="uk-UA"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w:t>
            </w:r>
            <w:r w:rsidRPr="002A65F1">
              <w:rPr>
                <w:rFonts w:ascii="Times New Roman" w:eastAsia="Times New Roman" w:hAnsi="Times New Roman" w:cs="Times New Roman"/>
                <w:b/>
                <w:color w:val="000000"/>
                <w:sz w:val="20"/>
                <w:szCs w:val="20"/>
                <w:lang w:val="uk-UA" w:eastAsia="ru-RU"/>
              </w:rPr>
              <w:lastRenderedPageBreak/>
              <w:t>регульованої інформації від імені учасника фондового ринку</w:t>
            </w:r>
          </w:p>
        </w:tc>
        <w:tc>
          <w:tcPr>
            <w:tcW w:w="3641" w:type="pct"/>
            <w:vAlign w:val="center"/>
          </w:tcPr>
          <w:p w:rsidR="002A65F1" w:rsidRPr="002A65F1" w:rsidRDefault="002A65F1" w:rsidP="002A65F1">
            <w:pPr>
              <w:spacing w:after="0" w:line="240" w:lineRule="auto"/>
              <w:rPr>
                <w:rFonts w:ascii="Times New Roman" w:eastAsia="Times New Roman" w:hAnsi="Times New Roman" w:cs="Times New Roman"/>
                <w:sz w:val="20"/>
                <w:szCs w:val="20"/>
                <w:lang w:eastAsia="ru-RU"/>
              </w:rPr>
            </w:pPr>
            <w:r w:rsidRPr="002A65F1">
              <w:rPr>
                <w:rFonts w:ascii="Times New Roman" w:eastAsia="Times New Roman" w:hAnsi="Times New Roman" w:cs="Times New Roman"/>
                <w:sz w:val="20"/>
                <w:szCs w:val="20"/>
                <w:lang w:eastAsia="ru-RU"/>
              </w:rPr>
              <w:lastRenderedPageBreak/>
              <w:t xml:space="preserve">Державна установа "Агентство з розвитку </w:t>
            </w:r>
            <w:r w:rsidRPr="002A65F1">
              <w:rPr>
                <w:rFonts w:ascii="Times New Roman" w:eastAsia="Times New Roman" w:hAnsi="Times New Roman" w:cs="Times New Roman"/>
                <w:sz w:val="20"/>
                <w:szCs w:val="20"/>
                <w:lang w:val="en-US" w:eastAsia="ru-RU"/>
              </w:rPr>
              <w:t>i</w:t>
            </w:r>
            <w:r w:rsidRPr="002A65F1">
              <w:rPr>
                <w:rFonts w:ascii="Times New Roman" w:eastAsia="Times New Roman" w:hAnsi="Times New Roman" w:cs="Times New Roman"/>
                <w:sz w:val="20"/>
                <w:szCs w:val="20"/>
                <w:lang w:eastAsia="ru-RU"/>
              </w:rPr>
              <w:t>нфраструктури фондового ринку України"</w:t>
            </w:r>
          </w:p>
          <w:p w:rsidR="002A65F1" w:rsidRPr="002A65F1" w:rsidRDefault="002A65F1" w:rsidP="002A65F1">
            <w:pPr>
              <w:spacing w:after="0" w:line="240" w:lineRule="auto"/>
              <w:rPr>
                <w:rFonts w:ascii="Times New Roman" w:eastAsia="Times New Roman" w:hAnsi="Times New Roman" w:cs="Times New Roman"/>
                <w:sz w:val="20"/>
                <w:szCs w:val="20"/>
                <w:lang w:val="en-US" w:eastAsia="ru-RU"/>
              </w:rPr>
            </w:pPr>
            <w:r w:rsidRPr="002A65F1">
              <w:rPr>
                <w:rFonts w:ascii="Times New Roman" w:eastAsia="Times New Roman" w:hAnsi="Times New Roman" w:cs="Times New Roman"/>
                <w:sz w:val="20"/>
                <w:szCs w:val="20"/>
                <w:lang w:val="en-US" w:eastAsia="ru-RU"/>
              </w:rPr>
              <w:t>21676262</w:t>
            </w:r>
          </w:p>
          <w:p w:rsidR="002A65F1" w:rsidRPr="002A65F1" w:rsidRDefault="002A65F1" w:rsidP="002A65F1">
            <w:pPr>
              <w:spacing w:after="0" w:line="240" w:lineRule="auto"/>
              <w:rPr>
                <w:rFonts w:ascii="Times New Roman" w:eastAsia="Times New Roman" w:hAnsi="Times New Roman" w:cs="Times New Roman"/>
                <w:sz w:val="20"/>
                <w:szCs w:val="20"/>
                <w:lang w:val="en-US" w:eastAsia="ru-RU"/>
              </w:rPr>
            </w:pPr>
            <w:r w:rsidRPr="002A65F1">
              <w:rPr>
                <w:rFonts w:ascii="Times New Roman" w:eastAsia="Times New Roman" w:hAnsi="Times New Roman" w:cs="Times New Roman"/>
                <w:sz w:val="20"/>
                <w:szCs w:val="20"/>
                <w:lang w:val="en-US" w:eastAsia="ru-RU"/>
              </w:rPr>
              <w:t>Україна</w:t>
            </w:r>
          </w:p>
          <w:p w:rsidR="002A65F1" w:rsidRPr="002A65F1" w:rsidRDefault="002A65F1" w:rsidP="002A65F1">
            <w:pPr>
              <w:spacing w:after="0" w:line="240" w:lineRule="auto"/>
              <w:rPr>
                <w:rFonts w:ascii="Times New Roman" w:eastAsia="Times New Roman" w:hAnsi="Times New Roman" w:cs="Times New Roman"/>
                <w:sz w:val="20"/>
                <w:szCs w:val="20"/>
                <w:lang w:val="en-US" w:eastAsia="ru-RU"/>
              </w:rPr>
            </w:pPr>
            <w:r w:rsidRPr="002A65F1">
              <w:rPr>
                <w:rFonts w:ascii="Times New Roman" w:eastAsia="Times New Roman" w:hAnsi="Times New Roman" w:cs="Times New Roman"/>
                <w:sz w:val="20"/>
                <w:szCs w:val="20"/>
                <w:lang w:val="en-US" w:eastAsia="ru-RU"/>
              </w:rPr>
              <w:t>DR/00001/APA</w:t>
            </w:r>
          </w:p>
        </w:tc>
      </w:tr>
      <w:tr w:rsidR="002A65F1" w:rsidRPr="002A65F1" w:rsidTr="00021638">
        <w:tblPrEx>
          <w:tblLook w:val="0000"/>
        </w:tblPrEx>
        <w:tc>
          <w:tcPr>
            <w:tcW w:w="5000" w:type="pct"/>
            <w:gridSpan w:val="2"/>
            <w:tcMar>
              <w:top w:w="300" w:type="dxa"/>
              <w:left w:w="60" w:type="dxa"/>
              <w:bottom w:w="30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4"/>
                <w:szCs w:val="24"/>
                <w:lang w:eastAsia="ru-RU"/>
              </w:rPr>
            </w:pPr>
            <w:r w:rsidRPr="002A65F1">
              <w:rPr>
                <w:rFonts w:ascii="Times New Roman" w:eastAsia="Times New Roman" w:hAnsi="Times New Roman" w:cs="Times New Roman"/>
                <w:b/>
                <w:bCs/>
                <w:sz w:val="24"/>
                <w:szCs w:val="24"/>
                <w:lang w:val="en-US" w:eastAsia="ru-RU"/>
              </w:rPr>
              <w:lastRenderedPageBreak/>
              <w:t>II</w:t>
            </w:r>
            <w:r w:rsidRPr="002A65F1">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eastAsia="ru-RU"/>
        </w:rPr>
      </w:pPr>
    </w:p>
    <w:p w:rsidR="002A65F1" w:rsidRPr="002A65F1" w:rsidRDefault="002A65F1" w:rsidP="002A65F1">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tblPr>
      <w:tblGrid>
        <w:gridCol w:w="2655"/>
        <w:gridCol w:w="4700"/>
        <w:gridCol w:w="300"/>
        <w:gridCol w:w="2224"/>
      </w:tblGrid>
      <w:tr w:rsidR="002A65F1" w:rsidRPr="002A65F1" w:rsidTr="00021638">
        <w:tc>
          <w:tcPr>
            <w:tcW w:w="2580" w:type="dxa"/>
            <w:tcMar>
              <w:top w:w="60" w:type="dxa"/>
              <w:left w:w="60" w:type="dxa"/>
              <w:bottom w:w="60" w:type="dxa"/>
              <w:right w:w="60" w:type="dxa"/>
            </w:tcMar>
            <w:vAlign w:val="bottom"/>
          </w:tcPr>
          <w:p w:rsidR="002A65F1" w:rsidRPr="002A65F1" w:rsidRDefault="002A65F1" w:rsidP="002A65F1">
            <w:pPr>
              <w:spacing w:after="0" w:line="240" w:lineRule="auto"/>
              <w:rPr>
                <w:rFonts w:ascii="Times New Roman" w:eastAsia="Times New Roman" w:hAnsi="Times New Roman" w:cs="Times New Roman"/>
                <w:b/>
                <w:sz w:val="20"/>
                <w:szCs w:val="20"/>
                <w:lang w:eastAsia="ru-RU"/>
              </w:rPr>
            </w:pPr>
            <w:r w:rsidRPr="002A65F1">
              <w:rPr>
                <w:rFonts w:ascii="Times New Roman" w:eastAsia="Times New Roman" w:hAnsi="Times New Roman" w:cs="Times New Roman"/>
                <w:b/>
                <w:color w:val="000000"/>
                <w:sz w:val="20"/>
                <w:szCs w:val="20"/>
                <w:lang w:val="uk-UA" w:eastAsia="ru-RU"/>
              </w:rPr>
              <w:t>Повідомлення розміщено на власному</w:t>
            </w:r>
            <w:r w:rsidRPr="002A65F1">
              <w:rPr>
                <w:rFonts w:ascii="Times New Roman" w:eastAsia="Times New Roman" w:hAnsi="Times New Roman" w:cs="Times New Roman"/>
                <w:b/>
                <w:color w:val="000000"/>
                <w:sz w:val="20"/>
                <w:szCs w:val="20"/>
                <w:lang w:val="uk-UA" w:eastAsia="ru-RU"/>
              </w:rPr>
              <w:br/>
              <w:t>веб-сайті учасника фондового ринку</w:t>
            </w:r>
          </w:p>
        </w:tc>
        <w:tc>
          <w:tcPr>
            <w:tcW w:w="4568" w:type="dxa"/>
            <w:tcMar>
              <w:top w:w="60" w:type="dxa"/>
              <w:left w:w="60" w:type="dxa"/>
              <w:bottom w:w="60" w:type="dxa"/>
              <w:right w:w="60" w:type="dxa"/>
            </w:tcMar>
            <w:vAlign w:val="bottom"/>
          </w:tcPr>
          <w:p w:rsidR="002A65F1" w:rsidRPr="002A65F1" w:rsidRDefault="002A65F1" w:rsidP="002A65F1">
            <w:pPr>
              <w:spacing w:after="0" w:line="240" w:lineRule="auto"/>
              <w:jc w:val="center"/>
              <w:rPr>
                <w:rFonts w:ascii="Times New Roman" w:eastAsia="Times New Roman" w:hAnsi="Times New Roman" w:cs="Times New Roman"/>
                <w:sz w:val="20"/>
                <w:szCs w:val="20"/>
                <w:lang w:eastAsia="ru-RU"/>
              </w:rPr>
            </w:pPr>
            <w:r w:rsidRPr="002A65F1">
              <w:rPr>
                <w:rFonts w:ascii="Times New Roman" w:eastAsia="Times New Roman" w:hAnsi="Times New Roman" w:cs="Times New Roman"/>
                <w:sz w:val="20"/>
                <w:szCs w:val="20"/>
                <w:lang w:val="en-US" w:eastAsia="ru-RU"/>
              </w:rPr>
              <w:t>http</w:t>
            </w:r>
            <w:r w:rsidRPr="002A65F1">
              <w:rPr>
                <w:rFonts w:ascii="Times New Roman" w:eastAsia="Times New Roman" w:hAnsi="Times New Roman" w:cs="Times New Roman"/>
                <w:sz w:val="20"/>
                <w:szCs w:val="20"/>
                <w:lang w:eastAsia="ru-RU"/>
              </w:rPr>
              <w:t>://</w:t>
            </w:r>
            <w:r w:rsidRPr="002A65F1">
              <w:rPr>
                <w:rFonts w:ascii="Times New Roman" w:eastAsia="Times New Roman" w:hAnsi="Times New Roman" w:cs="Times New Roman"/>
                <w:sz w:val="20"/>
                <w:szCs w:val="20"/>
                <w:lang w:val="en-US" w:eastAsia="ru-RU"/>
              </w:rPr>
              <w:t>svitlovodsk</w:t>
            </w:r>
            <w:r w:rsidRPr="002A65F1">
              <w:rPr>
                <w:rFonts w:ascii="Times New Roman" w:eastAsia="Times New Roman" w:hAnsi="Times New Roman" w:cs="Times New Roman"/>
                <w:sz w:val="20"/>
                <w:szCs w:val="20"/>
                <w:lang w:eastAsia="ru-RU"/>
              </w:rPr>
              <w:t>_</w:t>
            </w:r>
            <w:r w:rsidRPr="002A65F1">
              <w:rPr>
                <w:rFonts w:ascii="Times New Roman" w:eastAsia="Times New Roman" w:hAnsi="Times New Roman" w:cs="Times New Roman"/>
                <w:sz w:val="20"/>
                <w:szCs w:val="20"/>
                <w:lang w:val="en-US" w:eastAsia="ru-RU"/>
              </w:rPr>
              <w:t>speczalizobeton</w:t>
            </w:r>
            <w:r w:rsidRPr="002A65F1">
              <w:rPr>
                <w:rFonts w:ascii="Times New Roman" w:eastAsia="Times New Roman" w:hAnsi="Times New Roman" w:cs="Times New Roman"/>
                <w:sz w:val="20"/>
                <w:szCs w:val="20"/>
                <w:lang w:eastAsia="ru-RU"/>
              </w:rPr>
              <w:t>.</w:t>
            </w:r>
            <w:r w:rsidRPr="002A65F1">
              <w:rPr>
                <w:rFonts w:ascii="Times New Roman" w:eastAsia="Times New Roman" w:hAnsi="Times New Roman" w:cs="Times New Roman"/>
                <w:sz w:val="20"/>
                <w:szCs w:val="20"/>
                <w:lang w:val="en-US" w:eastAsia="ru-RU"/>
              </w:rPr>
              <w:t>emitents</w:t>
            </w:r>
            <w:r w:rsidRPr="002A65F1">
              <w:rPr>
                <w:rFonts w:ascii="Times New Roman" w:eastAsia="Times New Roman" w:hAnsi="Times New Roman" w:cs="Times New Roman"/>
                <w:sz w:val="20"/>
                <w:szCs w:val="20"/>
                <w:lang w:eastAsia="ru-RU"/>
              </w:rPr>
              <w:t>.</w:t>
            </w:r>
            <w:r w:rsidRPr="002A65F1">
              <w:rPr>
                <w:rFonts w:ascii="Times New Roman" w:eastAsia="Times New Roman" w:hAnsi="Times New Roman" w:cs="Times New Roman"/>
                <w:sz w:val="20"/>
                <w:szCs w:val="20"/>
                <w:lang w:val="en-US" w:eastAsia="ru-RU"/>
              </w:rPr>
              <w:t>net</w:t>
            </w:r>
            <w:r w:rsidRPr="002A65F1">
              <w:rPr>
                <w:rFonts w:ascii="Times New Roman" w:eastAsia="Times New Roman" w:hAnsi="Times New Roman" w:cs="Times New Roman"/>
                <w:sz w:val="20"/>
                <w:szCs w:val="20"/>
                <w:lang w:eastAsia="ru-RU"/>
              </w:rPr>
              <w:t>.</w:t>
            </w:r>
            <w:r w:rsidRPr="002A65F1">
              <w:rPr>
                <w:rFonts w:ascii="Times New Roman" w:eastAsia="Times New Roman" w:hAnsi="Times New Roman" w:cs="Times New Roman"/>
                <w:sz w:val="20"/>
                <w:szCs w:val="20"/>
                <w:lang w:val="en-US" w:eastAsia="ru-RU"/>
              </w:rPr>
              <w:t>ua</w:t>
            </w:r>
          </w:p>
        </w:tc>
        <w:tc>
          <w:tcPr>
            <w:tcW w:w="292" w:type="dxa"/>
            <w:tcMar>
              <w:top w:w="60" w:type="dxa"/>
              <w:left w:w="60" w:type="dxa"/>
              <w:bottom w:w="60" w:type="dxa"/>
              <w:right w:w="60" w:type="dxa"/>
            </w:tcMar>
            <w:vAlign w:val="bottom"/>
          </w:tcPr>
          <w:p w:rsidR="002A65F1" w:rsidRPr="002A65F1" w:rsidRDefault="002A65F1" w:rsidP="002A65F1">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ru-RU"/>
              </w:rPr>
            </w:pPr>
            <w:r w:rsidRPr="002A65F1">
              <w:rPr>
                <w:rFonts w:ascii="Times New Roman" w:eastAsia="Times New Roman" w:hAnsi="Times New Roman" w:cs="Times New Roman"/>
                <w:sz w:val="20"/>
                <w:szCs w:val="20"/>
                <w:lang w:val="en-US" w:eastAsia="ru-RU"/>
              </w:rPr>
              <w:t>24.04.2019</w:t>
            </w:r>
          </w:p>
        </w:tc>
      </w:tr>
      <w:tr w:rsidR="002A65F1" w:rsidRPr="002A65F1" w:rsidTr="00021638">
        <w:tc>
          <w:tcPr>
            <w:tcW w:w="258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4"/>
                <w:szCs w:val="24"/>
                <w:lang w:eastAsia="ru-RU"/>
              </w:rPr>
            </w:pPr>
            <w:r w:rsidRPr="002A65F1">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16"/>
                <w:szCs w:val="16"/>
                <w:lang w:eastAsia="ru-RU"/>
              </w:rPr>
            </w:pPr>
            <w:r w:rsidRPr="002A65F1">
              <w:rPr>
                <w:rFonts w:ascii="Times New Roman" w:eastAsia="Times New Roman" w:hAnsi="Times New Roman" w:cs="Times New Roman"/>
                <w:sz w:val="16"/>
                <w:lang w:eastAsia="ru-RU"/>
              </w:rPr>
              <w:t>(адреса сторінки)</w:t>
            </w:r>
          </w:p>
        </w:tc>
        <w:tc>
          <w:tcPr>
            <w:tcW w:w="29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16"/>
                <w:szCs w:val="16"/>
                <w:lang w:eastAsia="ru-RU"/>
              </w:rPr>
            </w:pPr>
            <w:r w:rsidRPr="002A65F1">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16"/>
                <w:szCs w:val="16"/>
                <w:lang w:eastAsia="ru-RU"/>
              </w:rPr>
            </w:pPr>
            <w:r w:rsidRPr="002A65F1">
              <w:rPr>
                <w:rFonts w:ascii="Times New Roman" w:eastAsia="Times New Roman" w:hAnsi="Times New Roman" w:cs="Times New Roman"/>
                <w:sz w:val="16"/>
                <w:lang w:eastAsia="ru-RU"/>
              </w:rPr>
              <w:t>(дата)</w:t>
            </w:r>
          </w:p>
        </w:tc>
      </w:tr>
    </w:tbl>
    <w:p w:rsidR="002A65F1" w:rsidRPr="002A65F1" w:rsidRDefault="002A65F1" w:rsidP="002A65F1">
      <w:pPr>
        <w:spacing w:after="0" w:line="240" w:lineRule="auto"/>
        <w:rPr>
          <w:rFonts w:ascii="Times New Roman" w:eastAsia="Times New Roman" w:hAnsi="Times New Roman" w:cs="Times New Roman"/>
          <w:sz w:val="24"/>
          <w:szCs w:val="24"/>
          <w:lang w:eastAsia="ru-RU"/>
        </w:rPr>
      </w:pPr>
    </w:p>
    <w:p w:rsidR="002A65F1" w:rsidRPr="002A65F1" w:rsidRDefault="002A65F1" w:rsidP="002A65F1">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2A65F1">
        <w:rPr>
          <w:rFonts w:ascii="Times New Roman" w:eastAsia="Times New Roman" w:hAnsi="Times New Roman" w:cs="Times New Roman"/>
          <w:b/>
          <w:bCs/>
          <w:color w:val="000000"/>
          <w:sz w:val="28"/>
          <w:szCs w:val="28"/>
          <w:lang w:val="uk-UA" w:eastAsia="uk-UA"/>
        </w:rPr>
        <w:t>Зміст</w:t>
      </w:r>
    </w:p>
    <w:tbl>
      <w:tblPr>
        <w:tblW w:w="10266" w:type="dxa"/>
        <w:tblLayout w:type="fixed"/>
        <w:tblCellMar>
          <w:top w:w="15" w:type="dxa"/>
          <w:left w:w="15" w:type="dxa"/>
          <w:bottom w:w="15" w:type="dxa"/>
          <w:right w:w="15" w:type="dxa"/>
        </w:tblCellMar>
        <w:tblLook w:val="0000"/>
      </w:tblPr>
      <w:tblGrid>
        <w:gridCol w:w="8424"/>
        <w:gridCol w:w="1842"/>
      </w:tblGrid>
      <w:tr w:rsidR="002A65F1" w:rsidRPr="002A65F1" w:rsidTr="00021638">
        <w:tc>
          <w:tcPr>
            <w:tcW w:w="10266" w:type="dxa"/>
            <w:gridSpan w:val="2"/>
            <w:tcMar>
              <w:top w:w="60" w:type="dxa"/>
              <w:left w:w="60" w:type="dxa"/>
              <w:bottom w:w="60" w:type="dxa"/>
              <w:right w:w="60" w:type="dxa"/>
            </w:tcMar>
            <w:vAlign w:val="cente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2A65F1">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en-US"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eastAsia="uk-UA"/>
              </w:rPr>
            </w:pPr>
          </w:p>
        </w:tc>
      </w:tr>
      <w:tr w:rsidR="002A65F1" w:rsidRPr="002A65F1" w:rsidTr="00021638">
        <w:trPr>
          <w:trHeight w:val="274"/>
        </w:trPr>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eastAsia="uk-UA"/>
              </w:rPr>
            </w:pPr>
          </w:p>
        </w:tc>
      </w:tr>
      <w:tr w:rsidR="002A65F1" w:rsidRPr="002A65F1" w:rsidTr="00021638">
        <w:tc>
          <w:tcPr>
            <w:tcW w:w="8424" w:type="dxa"/>
            <w:tcMar>
              <w:top w:w="60" w:type="dxa"/>
              <w:left w:w="60" w:type="dxa"/>
              <w:bottom w:w="60" w:type="dxa"/>
              <w:right w:w="60" w:type="dxa"/>
            </w:tcMa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eastAsia="uk-UA"/>
              </w:rPr>
            </w:pPr>
          </w:p>
        </w:tc>
      </w:tr>
      <w:tr w:rsidR="002A65F1" w:rsidRPr="002A65F1" w:rsidTr="00021638">
        <w:tc>
          <w:tcPr>
            <w:tcW w:w="8424" w:type="dxa"/>
            <w:tcMar>
              <w:top w:w="60" w:type="dxa"/>
              <w:left w:w="60" w:type="dxa"/>
              <w:bottom w:w="60" w:type="dxa"/>
              <w:right w:w="60" w:type="dxa"/>
            </w:tcMa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en-US"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en-US"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8. Штрафні санкції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en-US"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en-US"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en-US"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lastRenderedPageBreak/>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ind w:left="1560" w:hanging="1560"/>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color w:val="000000"/>
                <w:sz w:val="20"/>
                <w:szCs w:val="20"/>
                <w:lang w:val="uk-UA" w:eastAsia="uk-UA"/>
              </w:rPr>
              <w:lastRenderedPageBreak/>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26. Інформація вчинення значних правочинів.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29. Річна фінансова звітність.</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color w:val="000000"/>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en-US" w:eastAsia="uk-UA"/>
              </w:rPr>
              <w:t>X</w:t>
            </w: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tcPr>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p>
        </w:tc>
      </w:tr>
      <w:tr w:rsidR="002A65F1" w:rsidRPr="002A65F1" w:rsidTr="00021638">
        <w:tc>
          <w:tcPr>
            <w:tcW w:w="8424"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4"/>
                <w:szCs w:val="24"/>
                <w:lang w:val="en-US" w:eastAsia="uk-UA"/>
              </w:rPr>
            </w:pPr>
            <w:r w:rsidRPr="002A65F1">
              <w:rPr>
                <w:rFonts w:ascii="Times New Roman" w:eastAsia="Times New Roman" w:hAnsi="Times New Roman" w:cs="Times New Roman"/>
                <w:b/>
                <w:sz w:val="24"/>
                <w:szCs w:val="24"/>
                <w:lang w:val="en-US" w:eastAsia="uk-UA"/>
              </w:rPr>
              <w:t>X</w:t>
            </w:r>
          </w:p>
        </w:tc>
      </w:tr>
    </w:tbl>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b/>
          <w:sz w:val="20"/>
          <w:szCs w:val="20"/>
          <w:lang w:val="uk-UA" w:eastAsia="uk-UA"/>
        </w:rPr>
        <w:t xml:space="preserve">Примітки : </w:t>
      </w: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val="uk-UA"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сту "Основн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домост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 про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val="uk-UA"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val="uk-UA"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я про одержан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 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ценз</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ї (дозволи) на окрем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 види 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яльност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val="uk-UA"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lastRenderedPageBreak/>
        <w:t>C</w:t>
      </w:r>
      <w:r w:rsidRPr="002A65F1">
        <w:rPr>
          <w:rFonts w:ascii="Times New Roman" w:eastAsia="Times New Roman" w:hAnsi="Times New Roman" w:cs="Times New Roman"/>
          <w:sz w:val="20"/>
          <w:szCs w:val="20"/>
          <w:lang w:val="uk-UA"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сту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домост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 про участь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тента в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нших юридичних особах"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льки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тенту не належать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ї (частки, паї) в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нших юридичних особах, 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 xml:space="preserve"> перевищують 5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дсотк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val="uk-UA"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щодо посади корпоративного секретаря"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рейтингове агентство"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товариство не користувалось послугами жодного з рейтингових агенств протягом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тного року.</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наявн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ал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або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нших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докремлених структурних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має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ал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або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нших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докремлених структурних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"Судов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справи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 за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тний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мав судових справ, за якими розглядаються позовн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вимоги у розм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на суму 1 та 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льше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дсотк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актив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"Штрафн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санкц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"Опис 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знесу"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органи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його посадових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засновник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та/або учасник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та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дсоток їх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(часток, паїв)"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органи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посадових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щодо осв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ти та стажу роботи посадових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волод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посадовими особами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ями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будь-як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винагороди або компенсац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виплачен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посадовим особам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 раз</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їх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льнення"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засновник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та/або учасник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дсоток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(часток, паїв)"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 кер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вництва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 про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рог</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перспективи подальшого розвитку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розвиток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укладення дериватив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або вчинення правочин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щодо пох</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тентом, якщо це впливає на оц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нку його актив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зобов'язань,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нансового стану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доход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або витрат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"Завдання та пол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тика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щодо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нансовими ризиками, у тому числ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пол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тика щодо страхування кожного основного виду прогнозованої операц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для якої використовуються операц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хеджування"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схильн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до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нових ризик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кредитного ризику, ризику 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та/або ризику грошових поток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 про корпоративне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"Власний кодекс корпоративного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яким керується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"Кодекс корпоративного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фондової 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рж</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об'єднання юридичних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б або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нший кодекс корпоративного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який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добров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льно вир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шив застосовувати"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практику корпоративного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застосовувану понад визначен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законодавством вимоги"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проведен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загальн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збори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онер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(учасник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наглядову раду"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lastRenderedPageBreak/>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виконавчий орган"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"Опис основних характеристик систем внутр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шнього контролю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ризиками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"Перел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прямо або опосередковано є власниками значного пакета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будь-як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обмеження прав участ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та голосування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онер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(учасник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на загальних зборах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"Порядок призначення та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льнення посадових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"Повноваження посадових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власник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пакет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5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льше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дсотк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 зазначенням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дсотка, 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типу та/або класу належних їм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ну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онер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яким належать голосуюч</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розм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р пакета яких стає 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льшим, меншим або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вним пороговому значенню пакета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 протягом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тного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оду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дпов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дну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ю не отримував.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ну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яким належить право голосу за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ями, сумарна 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прав за якими стає 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льшою, меншою або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вною пороговому значенню пакета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ну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є власниками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нансових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нструмент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пов'язаних з голосуючими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ями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онерного товариства, сумарна 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прав за якими стає 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льшою, меншою або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вною пороговому значенню пакета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структуру кап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талу, в тому числ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 зазначенням тип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та клас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а також прав та обов'язк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онер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(учасник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папери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(вид, форма випуску, тип, 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наявн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публ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чної пропозиц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та/або допуску до торг</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на фондов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рж</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 частин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включення до 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ржового реєстру"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випуски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обл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гац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випускав обл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гац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я про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папери, випущен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тентом"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тент не випускав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окр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м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пох</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папери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випускав пох</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папери.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забезпечення випуску боргових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придбання власних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тентом протягом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тного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оду"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протягом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тного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оду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придбавав власн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папери.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 про стан об'єкта нерухомост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(у раз</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льових обл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гац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дприємств, виконання зобов'язань за якими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йснюється шляхом передання об'єкта (частини об'єкта) житлового буд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вництва)"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наявн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у власност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прац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(кр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м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такого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тент не випускав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кр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м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наявн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у власност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прац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у розм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понад 0,1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дсотка розм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ру статутного кап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талу такого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будь-як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обмеження щодо об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гу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 тому числ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необх</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отримання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тента або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нших власник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згоди на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дчуження таких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у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дсутн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будьяк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обмеження щодо об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гу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загальну 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голосуючих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та 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голосуючих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права голосу за якими обмежено, а також 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голосуючих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 права голосу за якими за результатами обмеження таких прав передано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особ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виплату див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денд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та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нших доход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за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нними паперами"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lastRenderedPageBreak/>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господарську та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нансову 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яльн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основн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засоби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(за залишковою варт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стю"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щодо вартост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чистих актив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зобов'язання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обсяги виробництва та реал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основних вид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продукц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займається видами 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яльност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що класиф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куються як переробна, добувна промислов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або виробництво та розпод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лення електроенерг</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газу та води за класиф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катором вид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економ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чної 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яльност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соб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варт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реал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зованої продукц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займається видами 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яльност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що класиф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куються як переробна, добувна промислов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або виробництво та розпод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лення електроенерг</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газу та води за класиф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катором вид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економ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чної 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яльност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послугами яких користується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прийняття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шення про попереднє надання згоди на вчинення значних правочин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вчинення значних правочин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вчинення правочин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щодо вчинення яких є за</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нтересован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за</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нтересованих у вчиненн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товариством правочин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 за</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нтересован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стю, та обставини,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снування яких створює за</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нтересован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чна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нансова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"Аудиторський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 незалежного аудитора, наданий за результатами аудиту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нансової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аудитором (аудиторською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рмою)"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льки Товариство не проходило аудит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нансової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чна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нансова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поручителя (страховика/гаранта), що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йснює забезпечення випуску боргових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(за кожним суб'єктом забезпечення окремо)"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"Твердження щодо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1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онерн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або корпоративн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договори, укладен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онерами (учасниками) такого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яка наявна 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льки така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у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дсутня.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будь-як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договори та/або правочини, умовою чинност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яких є незм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йснюють контроль над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тентом"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оск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вльки така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дсутня у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домост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щодо особливої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ї та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ї про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папери, що виникала протягом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тного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оду"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 за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тний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мав випадк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особливої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я про випуски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обл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гац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я про склад, структуру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розм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р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потечного покриття"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розм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р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потечного покриття та його сп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дношення з розм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ром (сумою) зобов'язань за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потечними обл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гац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ями з цим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потечним покриттям"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щодо сп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дношення розм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ру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потечного покриття з розм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ром (сумою) зобов'язань за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потечними обл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гац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ями з цим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потечним покриттям на кожну дату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сля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н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актив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у склад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потечного покриття, 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дбулися протягом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тного пер"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зам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ни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актив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у склад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потечного покриття або включення нових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актив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до складу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потечного покриття"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lastRenderedPageBreak/>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домост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про структуру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потечного покриття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обл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гац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 за видами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актив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та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нших актив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на 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нець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тного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оду"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домост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щодо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 виникнення у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тента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обл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гац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 прав на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активи, 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складають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потечне покриття станом на 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нець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тного року"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наявн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прострочених боржником строк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сплати чергових платеж</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за кредитними договорами (договорами позики), права вимоги за якими забезпечено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потеками, 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включено до складу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потечного покриття"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я про випуски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сертиф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кат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я щодо реєстру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актив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"Основн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домост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про ФОН"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випуски сертиф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кат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ФОН"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про ос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б, що волод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ють сертиф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катами ФОН"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"Розрахунок вартост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чистих актив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ФОН"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en-US" w:eastAsia="uk-UA"/>
        </w:rPr>
        <w:t>C</w:t>
      </w:r>
      <w:r w:rsidRPr="002A65F1">
        <w:rPr>
          <w:rFonts w:ascii="Times New Roman" w:eastAsia="Times New Roman" w:hAnsi="Times New Roman" w:cs="Times New Roman"/>
          <w:sz w:val="20"/>
          <w:szCs w:val="20"/>
          <w:lang w:eastAsia="uk-UA"/>
        </w:rPr>
        <w:t>кладова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сту "Правила ФОН" не включена до складу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чної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дстав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пункту 5 глави 4 розд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лу </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"Положення про розкриття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тентами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йснював випуск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потечних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021638" w:rsidRDefault="00021638"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p>
    <w:p w:rsidR="002A65F1" w:rsidRPr="002A65F1" w:rsidRDefault="002A65F1" w:rsidP="002A65F1">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2A65F1">
        <w:rPr>
          <w:rFonts w:ascii="Times New Roman" w:eastAsia="Times New Roman" w:hAnsi="Times New Roman" w:cs="Times New Roman"/>
          <w:b/>
          <w:bCs/>
          <w:color w:val="000000"/>
          <w:sz w:val="28"/>
          <w:szCs w:val="28"/>
          <w:lang w:val="en-US" w:eastAsia="uk-UA"/>
        </w:rPr>
        <w:t>III</w:t>
      </w:r>
      <w:r w:rsidRPr="002A65F1">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tblPr>
      <w:tblGrid>
        <w:gridCol w:w="1368"/>
        <w:gridCol w:w="900"/>
        <w:gridCol w:w="2659"/>
        <w:gridCol w:w="4928"/>
      </w:tblGrid>
      <w:tr w:rsidR="002A65F1" w:rsidRPr="002A65F1" w:rsidTr="00021638">
        <w:trPr>
          <w:trHeight w:val="397"/>
        </w:trPr>
        <w:tc>
          <w:tcPr>
            <w:tcW w:w="492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xml:space="preserve"> </w:t>
            </w:r>
            <w:r w:rsidRPr="002A65F1">
              <w:rPr>
                <w:rFonts w:ascii="Times New Roman" w:eastAsia="Times New Roman" w:hAnsi="Times New Roman" w:cs="Times New Roman"/>
                <w:b/>
                <w:sz w:val="20"/>
                <w:szCs w:val="20"/>
                <w:lang w:eastAsia="uk-UA"/>
              </w:rPr>
              <w:t>Приватне акціонерне товариство "Світловодський завод "Спецзалізобетон"</w:t>
            </w:r>
          </w:p>
        </w:tc>
      </w:tr>
      <w:tr w:rsidR="002A65F1" w:rsidRPr="002A65F1" w:rsidTr="00021638">
        <w:trPr>
          <w:trHeight w:val="397"/>
        </w:trPr>
        <w:tc>
          <w:tcPr>
            <w:tcW w:w="492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 Серія і номер свідоцтва про державну реєстрцію юридичної особи ( за наявності )</w:t>
            </w:r>
          </w:p>
        </w:tc>
        <w:tc>
          <w:tcPr>
            <w:tcW w:w="492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xml:space="preserve"> </w:t>
            </w:r>
            <w:r w:rsidRPr="002A65F1">
              <w:rPr>
                <w:rFonts w:ascii="Times New Roman" w:eastAsia="Times New Roman" w:hAnsi="Times New Roman" w:cs="Times New Roman"/>
                <w:b/>
                <w:sz w:val="20"/>
                <w:szCs w:val="20"/>
                <w:lang w:val="en-US" w:eastAsia="uk-UA"/>
              </w:rPr>
              <w:t>14461050012000021</w:t>
            </w:r>
          </w:p>
        </w:tc>
      </w:tr>
      <w:tr w:rsidR="002A65F1" w:rsidRPr="002A65F1" w:rsidTr="00021638">
        <w:trPr>
          <w:trHeight w:val="397"/>
        </w:trPr>
        <w:tc>
          <w:tcPr>
            <w:tcW w:w="492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en-US" w:eastAsia="uk-UA"/>
              </w:rPr>
            </w:pPr>
            <w:r w:rsidRPr="002A65F1">
              <w:rPr>
                <w:rFonts w:ascii="Times New Roman" w:eastAsia="Times New Roman" w:hAnsi="Times New Roman" w:cs="Times New Roman"/>
                <w:b/>
                <w:sz w:val="20"/>
                <w:szCs w:val="20"/>
                <w:lang w:val="en-US" w:eastAsia="uk-UA"/>
              </w:rPr>
              <w:t xml:space="preserve"> 16.12.1994</w:t>
            </w:r>
          </w:p>
        </w:tc>
      </w:tr>
      <w:tr w:rsidR="002A65F1" w:rsidRPr="002A65F1" w:rsidTr="00021638">
        <w:trPr>
          <w:trHeight w:val="397"/>
        </w:trPr>
        <w:tc>
          <w:tcPr>
            <w:tcW w:w="492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4.</w:t>
            </w:r>
            <w:r w:rsidRPr="002A65F1">
              <w:rPr>
                <w:rFonts w:ascii="Times New Roman" w:eastAsia="Times New Roman" w:hAnsi="Times New Roman" w:cs="Times New Roman"/>
                <w:sz w:val="20"/>
                <w:szCs w:val="20"/>
                <w:lang w:val="uk-UA" w:eastAsia="uk-UA"/>
              </w:rPr>
              <w:t xml:space="preserve"> </w:t>
            </w:r>
            <w:r w:rsidRPr="002A65F1">
              <w:rPr>
                <w:rFonts w:ascii="Times New Roman" w:eastAsia="Times New Roman" w:hAnsi="Times New Roman" w:cs="Times New Roman"/>
                <w:sz w:val="20"/>
                <w:szCs w:val="20"/>
                <w:lang w:eastAsia="uk-UA"/>
              </w:rPr>
              <w:t>Територія</w:t>
            </w:r>
            <w:r w:rsidRPr="002A65F1">
              <w:rPr>
                <w:rFonts w:ascii="Times New Roman" w:eastAsia="Times New Roman" w:hAnsi="Times New Roman" w:cs="Times New Roman"/>
                <w:sz w:val="20"/>
                <w:szCs w:val="20"/>
                <w:lang w:val="en-US" w:eastAsia="uk-UA"/>
              </w:rPr>
              <w:t xml:space="preserve"> (</w:t>
            </w:r>
            <w:r w:rsidRPr="002A65F1">
              <w:rPr>
                <w:rFonts w:ascii="Times New Roman" w:eastAsia="Times New Roman" w:hAnsi="Times New Roman" w:cs="Times New Roman"/>
                <w:sz w:val="20"/>
                <w:szCs w:val="20"/>
                <w:lang w:eastAsia="uk-UA"/>
              </w:rPr>
              <w:t>о</w:t>
            </w:r>
            <w:r w:rsidRPr="002A65F1">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en-US" w:eastAsia="uk-UA"/>
              </w:rPr>
            </w:pPr>
            <w:r w:rsidRPr="002A65F1">
              <w:rPr>
                <w:rFonts w:ascii="Times New Roman" w:eastAsia="Times New Roman" w:hAnsi="Times New Roman" w:cs="Times New Roman"/>
                <w:b/>
                <w:sz w:val="20"/>
                <w:szCs w:val="20"/>
                <w:lang w:val="en-US" w:eastAsia="uk-UA"/>
              </w:rPr>
              <w:t xml:space="preserve"> Кiровоградська область</w:t>
            </w:r>
          </w:p>
        </w:tc>
      </w:tr>
      <w:tr w:rsidR="002A65F1" w:rsidRPr="002A65F1" w:rsidTr="00021638">
        <w:trPr>
          <w:trHeight w:val="397"/>
        </w:trPr>
        <w:tc>
          <w:tcPr>
            <w:tcW w:w="492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en-US" w:eastAsia="uk-UA"/>
              </w:rPr>
            </w:pPr>
            <w:r w:rsidRPr="002A65F1">
              <w:rPr>
                <w:rFonts w:ascii="Times New Roman" w:eastAsia="Times New Roman" w:hAnsi="Times New Roman" w:cs="Times New Roman"/>
                <w:b/>
                <w:sz w:val="20"/>
                <w:szCs w:val="20"/>
                <w:lang w:val="en-US" w:eastAsia="uk-UA"/>
              </w:rPr>
              <w:t xml:space="preserve"> 37527.00</w:t>
            </w:r>
          </w:p>
        </w:tc>
      </w:tr>
      <w:tr w:rsidR="002A65F1" w:rsidRPr="002A65F1" w:rsidTr="00021638">
        <w:trPr>
          <w:trHeight w:val="397"/>
        </w:trPr>
        <w:tc>
          <w:tcPr>
            <w:tcW w:w="492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en-US" w:eastAsia="uk-UA"/>
              </w:rPr>
            </w:pPr>
            <w:r w:rsidRPr="002A65F1">
              <w:rPr>
                <w:rFonts w:ascii="Times New Roman" w:eastAsia="Times New Roman" w:hAnsi="Times New Roman" w:cs="Times New Roman"/>
                <w:b/>
                <w:sz w:val="20"/>
                <w:szCs w:val="20"/>
                <w:lang w:eastAsia="uk-UA"/>
              </w:rPr>
              <w:t>0.000</w:t>
            </w:r>
          </w:p>
        </w:tc>
      </w:tr>
      <w:tr w:rsidR="002A65F1" w:rsidRPr="002A65F1" w:rsidTr="00021638">
        <w:trPr>
          <w:trHeight w:val="397"/>
        </w:trPr>
        <w:tc>
          <w:tcPr>
            <w:tcW w:w="492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eastAsia="uk-UA"/>
              </w:rPr>
            </w:pPr>
            <w:r w:rsidRPr="002A65F1">
              <w:rPr>
                <w:rFonts w:ascii="Times New Roman" w:eastAsia="Times New Roman" w:hAnsi="Times New Roman" w:cs="Times New Roman"/>
                <w:b/>
                <w:sz w:val="20"/>
                <w:szCs w:val="20"/>
                <w:lang w:eastAsia="uk-UA"/>
              </w:rPr>
              <w:t>0.000</w:t>
            </w:r>
          </w:p>
        </w:tc>
      </w:tr>
      <w:tr w:rsidR="002A65F1" w:rsidRPr="002A65F1" w:rsidTr="00021638">
        <w:trPr>
          <w:trHeight w:val="397"/>
        </w:trPr>
        <w:tc>
          <w:tcPr>
            <w:tcW w:w="492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en-US" w:eastAsia="uk-UA"/>
              </w:rPr>
            </w:pPr>
            <w:r w:rsidRPr="002A65F1">
              <w:rPr>
                <w:rFonts w:ascii="Times New Roman" w:eastAsia="Times New Roman" w:hAnsi="Times New Roman" w:cs="Times New Roman"/>
                <w:b/>
                <w:sz w:val="20"/>
                <w:szCs w:val="20"/>
                <w:lang w:eastAsia="uk-UA"/>
              </w:rPr>
              <w:t>103</w:t>
            </w:r>
          </w:p>
        </w:tc>
      </w:tr>
      <w:tr w:rsidR="002A65F1" w:rsidRPr="002A65F1" w:rsidTr="00021638">
        <w:trPr>
          <w:trHeight w:val="397"/>
        </w:trPr>
        <w:tc>
          <w:tcPr>
            <w:tcW w:w="9855" w:type="dxa"/>
            <w:gridSpan w:val="4"/>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2A65F1" w:rsidRPr="002A65F1" w:rsidTr="00021638">
        <w:trPr>
          <w:trHeight w:val="397"/>
        </w:trPr>
        <w:tc>
          <w:tcPr>
            <w:tcW w:w="136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en-US" w:eastAsia="uk-UA"/>
              </w:rPr>
            </w:pPr>
            <w:r w:rsidRPr="002A65F1">
              <w:rPr>
                <w:rFonts w:ascii="Times New Roman" w:eastAsia="Times New Roman" w:hAnsi="Times New Roman" w:cs="Times New Roman"/>
                <w:b/>
                <w:sz w:val="20"/>
                <w:szCs w:val="20"/>
                <w:lang w:val="en-US" w:eastAsia="uk-UA"/>
              </w:rPr>
              <w:t>23.61 </w:t>
            </w:r>
          </w:p>
        </w:tc>
        <w:tc>
          <w:tcPr>
            <w:tcW w:w="848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eastAsia="uk-UA"/>
              </w:rPr>
              <w:t xml:space="preserve"> ВИГОТОВЛЕННЯ ВИРОБІВ ІЗ БЕТОНУ ДЛЯ БУДІВНИЦТВА</w:t>
            </w:r>
            <w:r w:rsidRPr="002A65F1">
              <w:rPr>
                <w:rFonts w:ascii="Times New Roman" w:eastAsia="Times New Roman" w:hAnsi="Times New Roman" w:cs="Times New Roman"/>
                <w:b/>
                <w:sz w:val="20"/>
                <w:szCs w:val="20"/>
                <w:lang w:val="en-US" w:eastAsia="uk-UA"/>
              </w:rPr>
              <w:t> </w:t>
            </w:r>
          </w:p>
        </w:tc>
      </w:tr>
      <w:tr w:rsidR="002A65F1" w:rsidRPr="002A65F1" w:rsidTr="00021638">
        <w:trPr>
          <w:trHeight w:val="397"/>
        </w:trPr>
        <w:tc>
          <w:tcPr>
            <w:tcW w:w="136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eastAsia="uk-UA"/>
              </w:rPr>
              <w:t xml:space="preserve"> </w:t>
            </w:r>
            <w:r w:rsidRPr="002A65F1">
              <w:rPr>
                <w:rFonts w:ascii="Times New Roman" w:eastAsia="Times New Roman" w:hAnsi="Times New Roman" w:cs="Times New Roman"/>
                <w:b/>
                <w:sz w:val="20"/>
                <w:szCs w:val="20"/>
                <w:lang w:val="en-US" w:eastAsia="uk-UA"/>
              </w:rPr>
              <w:t>23.63 </w:t>
            </w:r>
          </w:p>
        </w:tc>
        <w:tc>
          <w:tcPr>
            <w:tcW w:w="848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eastAsia="uk-UA"/>
              </w:rPr>
            </w:pPr>
            <w:r w:rsidRPr="002A65F1">
              <w:rPr>
                <w:rFonts w:ascii="Times New Roman" w:eastAsia="Times New Roman" w:hAnsi="Times New Roman" w:cs="Times New Roman"/>
                <w:b/>
                <w:sz w:val="20"/>
                <w:szCs w:val="20"/>
                <w:lang w:eastAsia="uk-UA"/>
              </w:rPr>
              <w:t xml:space="preserve"> ВИРОБНИЦТВО БЕТОННИХ РОЗЧИНІВ, ГОТОВИХ ДЛЯ ВИКОРИСТАННЯ</w:t>
            </w:r>
            <w:r w:rsidRPr="002A65F1">
              <w:rPr>
                <w:rFonts w:ascii="Times New Roman" w:eastAsia="Times New Roman" w:hAnsi="Times New Roman" w:cs="Times New Roman"/>
                <w:b/>
                <w:sz w:val="20"/>
                <w:szCs w:val="20"/>
                <w:lang w:val="en-US" w:eastAsia="uk-UA"/>
              </w:rPr>
              <w:t> </w:t>
            </w:r>
          </w:p>
        </w:tc>
      </w:tr>
      <w:tr w:rsidR="002A65F1" w:rsidRPr="002A65F1" w:rsidTr="00021638">
        <w:trPr>
          <w:trHeight w:val="397"/>
        </w:trPr>
        <w:tc>
          <w:tcPr>
            <w:tcW w:w="1368"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eastAsia="uk-UA"/>
              </w:rPr>
              <w:t xml:space="preserve"> </w:t>
            </w:r>
            <w:r w:rsidRPr="002A65F1">
              <w:rPr>
                <w:rFonts w:ascii="Times New Roman" w:eastAsia="Times New Roman" w:hAnsi="Times New Roman" w:cs="Times New Roman"/>
                <w:b/>
                <w:sz w:val="20"/>
                <w:szCs w:val="20"/>
                <w:lang w:val="en-US" w:eastAsia="uk-UA"/>
              </w:rPr>
              <w:t>46.73 </w:t>
            </w:r>
          </w:p>
        </w:tc>
        <w:tc>
          <w:tcPr>
            <w:tcW w:w="8487" w:type="dxa"/>
            <w:gridSpan w:val="3"/>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eastAsia="uk-UA"/>
              </w:rPr>
            </w:pPr>
            <w:r w:rsidRPr="002A65F1">
              <w:rPr>
                <w:rFonts w:ascii="Times New Roman" w:eastAsia="Times New Roman" w:hAnsi="Times New Roman" w:cs="Times New Roman"/>
                <w:b/>
                <w:sz w:val="20"/>
                <w:szCs w:val="20"/>
                <w:lang w:eastAsia="uk-UA"/>
              </w:rPr>
              <w:t xml:space="preserve"> ОПТОВА ТОРГІВЛЯ ДЕРЕВИНОЮ, БУДІВЕЛЬНИМИ МАТЕРІАЛАМИ ТА САНІТАРНО-ТЕХНІЧНИМ ОБЛАДНАННЯМ</w:t>
            </w:r>
            <w:r w:rsidRPr="002A65F1">
              <w:rPr>
                <w:rFonts w:ascii="Times New Roman" w:eastAsia="Times New Roman" w:hAnsi="Times New Roman" w:cs="Times New Roman"/>
                <w:b/>
                <w:sz w:val="20"/>
                <w:szCs w:val="20"/>
                <w:lang w:val="en-US" w:eastAsia="uk-UA"/>
              </w:rPr>
              <w:t> </w:t>
            </w:r>
          </w:p>
        </w:tc>
      </w:tr>
      <w:tr w:rsidR="002A65F1" w:rsidRPr="002A65F1" w:rsidTr="00021638">
        <w:tc>
          <w:tcPr>
            <w:tcW w:w="2268" w:type="dxa"/>
            <w:gridSpan w:val="2"/>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0"/>
                <w:lang w:eastAsia="uk-UA"/>
              </w:rPr>
            </w:pPr>
          </w:p>
        </w:tc>
      </w:tr>
    </w:tbl>
    <w:p w:rsidR="002A65F1" w:rsidRPr="002A65F1" w:rsidRDefault="002A65F1" w:rsidP="002A65F1">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tblPr>
      <w:tblGrid>
        <w:gridCol w:w="4920"/>
        <w:gridCol w:w="5040"/>
      </w:tblGrid>
      <w:tr w:rsidR="002A65F1" w:rsidRPr="002A65F1" w:rsidTr="00021638">
        <w:tc>
          <w:tcPr>
            <w:tcW w:w="9960" w:type="dxa"/>
            <w:gridSpan w:val="2"/>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uk-UA" w:eastAsia="uk-UA"/>
              </w:rPr>
              <w:t>1</w:t>
            </w:r>
            <w:r w:rsidRPr="002A65F1">
              <w:rPr>
                <w:rFonts w:ascii="Times New Roman" w:eastAsia="Times New Roman" w:hAnsi="Times New Roman" w:cs="Times New Roman"/>
                <w:bCs/>
                <w:sz w:val="20"/>
                <w:szCs w:val="20"/>
                <w:lang w:val="en-US" w:eastAsia="uk-UA"/>
              </w:rPr>
              <w:t>0</w:t>
            </w:r>
            <w:r w:rsidRPr="002A65F1">
              <w:rPr>
                <w:rFonts w:ascii="Times New Roman" w:eastAsia="Times New Roman" w:hAnsi="Times New Roman" w:cs="Times New Roman"/>
                <w:bCs/>
                <w:sz w:val="20"/>
                <w:szCs w:val="20"/>
                <w:lang w:val="uk-UA" w:eastAsia="uk-UA"/>
              </w:rPr>
              <w:t>. Банки, що обслуговують емітента</w:t>
            </w:r>
          </w:p>
        </w:tc>
      </w:tr>
      <w:tr w:rsidR="002A65F1" w:rsidRPr="002A65F1" w:rsidTr="00021638">
        <w:tc>
          <w:tcPr>
            <w:tcW w:w="4920" w:type="dxa"/>
            <w:tcBorders>
              <w:top w:val="nil"/>
              <w:left w:val="nil"/>
              <w:bottom w:val="nil"/>
              <w:right w:val="nil"/>
            </w:tcBorders>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2A65F1" w:rsidRPr="002A65F1" w:rsidRDefault="002A65F1" w:rsidP="002A65F1">
            <w:pPr>
              <w:spacing w:after="0" w:line="240" w:lineRule="auto"/>
              <w:rPr>
                <w:rFonts w:ascii="Times New Roman" w:eastAsia="Times New Roman" w:hAnsi="Times New Roman" w:cs="Times New Roman"/>
                <w:b/>
                <w:sz w:val="20"/>
                <w:szCs w:val="20"/>
                <w:lang w:val="en-US" w:eastAsia="uk-UA"/>
              </w:rPr>
            </w:pPr>
            <w:r w:rsidRPr="002A65F1">
              <w:rPr>
                <w:rFonts w:ascii="Times New Roman" w:eastAsia="Times New Roman" w:hAnsi="Times New Roman" w:cs="Times New Roman"/>
                <w:b/>
                <w:sz w:val="20"/>
                <w:szCs w:val="20"/>
                <w:lang w:eastAsia="uk-UA"/>
              </w:rPr>
              <w:t xml:space="preserve"> </w:t>
            </w:r>
            <w:r w:rsidRPr="002A65F1">
              <w:rPr>
                <w:rFonts w:ascii="Times New Roman" w:eastAsia="Times New Roman" w:hAnsi="Times New Roman" w:cs="Times New Roman"/>
                <w:b/>
                <w:sz w:val="20"/>
                <w:szCs w:val="20"/>
                <w:lang w:val="en-US" w:eastAsia="uk-UA"/>
              </w:rPr>
              <w:t>ПАТ "УкрСиббанк"</w:t>
            </w:r>
          </w:p>
        </w:tc>
      </w:tr>
      <w:tr w:rsidR="002A65F1" w:rsidRPr="002A65F1" w:rsidTr="00021638">
        <w:tc>
          <w:tcPr>
            <w:tcW w:w="4920" w:type="dxa"/>
            <w:tcBorders>
              <w:top w:val="nil"/>
              <w:left w:val="nil"/>
              <w:bottom w:val="nil"/>
              <w:right w:val="nil"/>
            </w:tcBorders>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 МФО банку</w:t>
            </w:r>
          </w:p>
        </w:tc>
        <w:tc>
          <w:tcPr>
            <w:tcW w:w="5040" w:type="dxa"/>
            <w:tcBorders>
              <w:top w:val="nil"/>
              <w:left w:val="nil"/>
              <w:bottom w:val="nil"/>
              <w:right w:val="nil"/>
            </w:tcBorders>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en-US" w:eastAsia="uk-UA"/>
              </w:rPr>
              <w:t xml:space="preserve"> 351005</w:t>
            </w:r>
          </w:p>
        </w:tc>
      </w:tr>
      <w:tr w:rsidR="002A65F1" w:rsidRPr="002A65F1" w:rsidTr="00021638">
        <w:tc>
          <w:tcPr>
            <w:tcW w:w="4920" w:type="dxa"/>
            <w:tcBorders>
              <w:top w:val="nil"/>
              <w:left w:val="nil"/>
              <w:bottom w:val="nil"/>
              <w:right w:val="nil"/>
            </w:tcBorders>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3) Поточний рахунок</w:t>
            </w:r>
          </w:p>
        </w:tc>
        <w:tc>
          <w:tcPr>
            <w:tcW w:w="5040" w:type="dxa"/>
            <w:tcBorders>
              <w:top w:val="nil"/>
              <w:left w:val="nil"/>
              <w:bottom w:val="nil"/>
              <w:right w:val="nil"/>
            </w:tcBorders>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en-US" w:eastAsia="uk-UA"/>
              </w:rPr>
              <w:t xml:space="preserve"> 26004576736900</w:t>
            </w:r>
          </w:p>
        </w:tc>
      </w:tr>
      <w:tr w:rsidR="002A65F1" w:rsidRPr="002A65F1" w:rsidTr="00021638">
        <w:tc>
          <w:tcPr>
            <w:tcW w:w="4920" w:type="dxa"/>
            <w:tcBorders>
              <w:top w:val="nil"/>
              <w:left w:val="nil"/>
              <w:bottom w:val="nil"/>
              <w:right w:val="nil"/>
            </w:tcBorders>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eastAsia="uk-UA"/>
              </w:rPr>
              <w:t xml:space="preserve"> </w:t>
            </w:r>
            <w:r w:rsidRPr="002A65F1">
              <w:rPr>
                <w:rFonts w:ascii="Times New Roman" w:eastAsia="Times New Roman" w:hAnsi="Times New Roman" w:cs="Times New Roman"/>
                <w:b/>
                <w:sz w:val="20"/>
                <w:szCs w:val="20"/>
                <w:lang w:val="en-US" w:eastAsia="uk-UA"/>
              </w:rPr>
              <w:t>ПАТ "УкрСиббанк"  р/рах 30111810300000916401</w:t>
            </w:r>
          </w:p>
        </w:tc>
      </w:tr>
      <w:tr w:rsidR="002A65F1" w:rsidRPr="002A65F1" w:rsidTr="00021638">
        <w:tc>
          <w:tcPr>
            <w:tcW w:w="4920" w:type="dxa"/>
            <w:tcBorders>
              <w:top w:val="nil"/>
              <w:left w:val="nil"/>
              <w:bottom w:val="nil"/>
              <w:right w:val="nil"/>
            </w:tcBorders>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5) МФО банку</w:t>
            </w:r>
          </w:p>
        </w:tc>
        <w:tc>
          <w:tcPr>
            <w:tcW w:w="5040" w:type="dxa"/>
            <w:tcBorders>
              <w:top w:val="nil"/>
              <w:left w:val="nil"/>
              <w:bottom w:val="nil"/>
              <w:right w:val="nil"/>
            </w:tcBorders>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en-US" w:eastAsia="uk-UA"/>
              </w:rPr>
              <w:t xml:space="preserve"> 351005</w:t>
            </w:r>
          </w:p>
        </w:tc>
      </w:tr>
      <w:tr w:rsidR="002A65F1" w:rsidRPr="002A65F1" w:rsidTr="00021638">
        <w:tc>
          <w:tcPr>
            <w:tcW w:w="4920" w:type="dxa"/>
            <w:tcBorders>
              <w:top w:val="nil"/>
              <w:left w:val="nil"/>
              <w:bottom w:val="nil"/>
              <w:right w:val="nil"/>
            </w:tcBorders>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6) Поточний рахунок</w:t>
            </w:r>
          </w:p>
        </w:tc>
        <w:tc>
          <w:tcPr>
            <w:tcW w:w="5040" w:type="dxa"/>
            <w:tcBorders>
              <w:top w:val="nil"/>
              <w:left w:val="nil"/>
              <w:bottom w:val="nil"/>
              <w:right w:val="nil"/>
            </w:tcBorders>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en-US" w:eastAsia="uk-UA"/>
              </w:rPr>
              <w:t xml:space="preserve"> 3011181030000</w:t>
            </w:r>
          </w:p>
        </w:tc>
      </w:tr>
    </w:tbl>
    <w:p w:rsidR="002A65F1" w:rsidRPr="002A65F1" w:rsidRDefault="002A65F1" w:rsidP="002A65F1">
      <w:pPr>
        <w:spacing w:after="0" w:line="240" w:lineRule="auto"/>
        <w:rPr>
          <w:rFonts w:ascii="Times New Roman" w:eastAsia="Times New Roman" w:hAnsi="Times New Roman" w:cs="Times New Roman"/>
          <w:sz w:val="24"/>
          <w:szCs w:val="24"/>
          <w:lang w:eastAsia="uk-UA"/>
        </w:rPr>
      </w:pPr>
    </w:p>
    <w:p w:rsidR="002A65F1" w:rsidRDefault="002A65F1">
      <w:pPr>
        <w:sectPr w:rsidR="002A65F1" w:rsidSect="002A65F1">
          <w:pgSz w:w="11906" w:h="16838"/>
          <w:pgMar w:top="363" w:right="567" w:bottom="363" w:left="1417" w:header="708" w:footer="708"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2A65F1" w:rsidRPr="002A65F1" w:rsidTr="00021638">
        <w:tc>
          <w:tcPr>
            <w:tcW w:w="15480" w:type="dxa"/>
            <w:tcMar>
              <w:top w:w="60" w:type="dxa"/>
              <w:left w:w="60" w:type="dxa"/>
              <w:bottom w:w="60" w:type="dxa"/>
              <w:right w:w="60" w:type="dxa"/>
            </w:tcMar>
            <w:vAlign w:val="center"/>
          </w:tcPr>
          <w:p w:rsidR="002A65F1" w:rsidRPr="002A65F1" w:rsidRDefault="002A65F1" w:rsidP="002A65F1">
            <w:pPr>
              <w:spacing w:after="0" w:line="240" w:lineRule="auto"/>
              <w:ind w:left="-210"/>
              <w:jc w:val="center"/>
              <w:rPr>
                <w:rFonts w:ascii="Times New Roman" w:eastAsia="Times New Roman" w:hAnsi="Times New Roman" w:cs="Times New Roman"/>
                <w:b/>
                <w:bCs/>
                <w:sz w:val="28"/>
                <w:szCs w:val="28"/>
                <w:lang w:eastAsia="uk-UA"/>
              </w:rPr>
            </w:pPr>
            <w:r w:rsidRPr="002A65F1">
              <w:rPr>
                <w:rFonts w:ascii="Times New Roman" w:eastAsia="Times New Roman" w:hAnsi="Times New Roman" w:cs="Times New Roman"/>
                <w:b/>
                <w:bCs/>
                <w:sz w:val="28"/>
                <w:szCs w:val="28"/>
                <w:lang w:eastAsia="uk-UA"/>
              </w:rPr>
              <w:lastRenderedPageBreak/>
              <w:t>17</w:t>
            </w:r>
            <w:r w:rsidRPr="002A65F1">
              <w:rPr>
                <w:rFonts w:ascii="Times New Roman" w:eastAsia="Times New Roman" w:hAnsi="Times New Roman" w:cs="Times New Roman"/>
                <w:b/>
                <w:bCs/>
                <w:sz w:val="28"/>
                <w:szCs w:val="28"/>
                <w:lang w:val="uk-UA" w:eastAsia="uk-UA"/>
              </w:rPr>
              <w:t xml:space="preserve">. </w:t>
            </w:r>
            <w:r w:rsidRPr="002A65F1">
              <w:rPr>
                <w:rFonts w:ascii="Times New Roman" w:eastAsia="Times New Roman" w:hAnsi="Times New Roman" w:cs="Times New Roman"/>
                <w:b/>
                <w:sz w:val="28"/>
                <w:szCs w:val="28"/>
                <w:lang w:val="uk-UA" w:eastAsia="uk-UA"/>
              </w:rPr>
              <w:t>Штрафні санкції емітента</w:t>
            </w:r>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tbl>
      <w:tblPr>
        <w:tblW w:w="15696" w:type="dxa"/>
        <w:tblInd w:w="240" w:type="dxa"/>
        <w:tblCellMar>
          <w:top w:w="15" w:type="dxa"/>
          <w:left w:w="15" w:type="dxa"/>
          <w:bottom w:w="15" w:type="dxa"/>
          <w:right w:w="15" w:type="dxa"/>
        </w:tblCellMar>
        <w:tblLook w:val="0000"/>
      </w:tblPr>
      <w:tblGrid>
        <w:gridCol w:w="946"/>
        <w:gridCol w:w="2280"/>
        <w:gridCol w:w="4242"/>
        <w:gridCol w:w="4114"/>
        <w:gridCol w:w="4114"/>
      </w:tblGrid>
      <w:tr w:rsidR="002A65F1" w:rsidRPr="002A65F1" w:rsidTr="00021638">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N</w:t>
            </w:r>
            <w:r w:rsidRPr="002A65F1">
              <w:rPr>
                <w:rFonts w:ascii="Times New Roman" w:eastAsia="Times New Roman" w:hAnsi="Times New Roman" w:cs="Times New Roman"/>
                <w:b/>
                <w:sz w:val="20"/>
                <w:szCs w:val="20"/>
                <w:lang w:val="uk-UA" w:eastAsia="uk-UA"/>
              </w:rPr>
              <w:br/>
              <w:t>з/п</w:t>
            </w:r>
          </w:p>
        </w:tc>
        <w:tc>
          <w:tcPr>
            <w:tcW w:w="22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Номер та дата рішення, яким накладено штрафну санкцію</w:t>
            </w:r>
          </w:p>
        </w:tc>
        <w:tc>
          <w:tcPr>
            <w:tcW w:w="4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Орган, який наклав штрафну санкцію</w:t>
            </w:r>
          </w:p>
        </w:tc>
        <w:tc>
          <w:tcPr>
            <w:tcW w:w="41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Вид стягнення</w:t>
            </w:r>
          </w:p>
        </w:tc>
        <w:tc>
          <w:tcPr>
            <w:tcW w:w="411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Інформація про виконання</w:t>
            </w:r>
          </w:p>
        </w:tc>
      </w:tr>
      <w:tr w:rsidR="002A65F1" w:rsidRPr="002A65F1" w:rsidTr="00021638">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1</w:t>
            </w:r>
          </w:p>
        </w:tc>
        <w:tc>
          <w:tcPr>
            <w:tcW w:w="22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2</w:t>
            </w:r>
          </w:p>
        </w:tc>
        <w:tc>
          <w:tcPr>
            <w:tcW w:w="4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3</w:t>
            </w:r>
          </w:p>
        </w:tc>
        <w:tc>
          <w:tcPr>
            <w:tcW w:w="41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4</w:t>
            </w:r>
          </w:p>
        </w:tc>
        <w:tc>
          <w:tcPr>
            <w:tcW w:w="411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5</w:t>
            </w:r>
          </w:p>
        </w:tc>
      </w:tr>
      <w:tr w:rsidR="002A65F1" w:rsidRPr="002A65F1" w:rsidTr="00021638">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1</w:t>
            </w:r>
          </w:p>
        </w:tc>
        <w:tc>
          <w:tcPr>
            <w:tcW w:w="22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№68089-53</w:t>
            </w:r>
          </w:p>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29.05.2018</w:t>
            </w:r>
          </w:p>
        </w:tc>
        <w:tc>
          <w:tcPr>
            <w:tcW w:w="4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ГУ ДФС У КІРОВОГРАДСЬКІЙ ОБЛ.</w:t>
            </w:r>
          </w:p>
        </w:tc>
        <w:tc>
          <w:tcPr>
            <w:tcW w:w="41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Орендна плата з юросіб</w:t>
            </w:r>
          </w:p>
        </w:tc>
        <w:tc>
          <w:tcPr>
            <w:tcW w:w="411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сплачено</w:t>
            </w:r>
          </w:p>
        </w:tc>
      </w:tr>
      <w:tr w:rsidR="002A65F1" w:rsidRPr="002A65F1" w:rsidTr="00021638">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Примітки</w:t>
            </w:r>
          </w:p>
        </w:tc>
        <w:tc>
          <w:tcPr>
            <w:tcW w:w="14750"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відсутні</w:t>
            </w:r>
          </w:p>
        </w:tc>
      </w:tr>
      <w:tr w:rsidR="002A65F1" w:rsidRPr="002A65F1" w:rsidTr="00021638">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w:t>
            </w:r>
          </w:p>
        </w:tc>
        <w:tc>
          <w:tcPr>
            <w:tcW w:w="22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№0037755301</w:t>
            </w:r>
          </w:p>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21.05.2018</w:t>
            </w:r>
          </w:p>
        </w:tc>
        <w:tc>
          <w:tcPr>
            <w:tcW w:w="4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ГУ ДФС У КІРОВОГРАДСЬКІЙ ОБЛ.</w:t>
            </w:r>
          </w:p>
        </w:tc>
        <w:tc>
          <w:tcPr>
            <w:tcW w:w="41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Орендна плата з юросіб</w:t>
            </w:r>
          </w:p>
        </w:tc>
        <w:tc>
          <w:tcPr>
            <w:tcW w:w="411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сплачено</w:t>
            </w:r>
          </w:p>
        </w:tc>
      </w:tr>
      <w:tr w:rsidR="002A65F1" w:rsidRPr="002A65F1" w:rsidTr="00021638">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Примітки</w:t>
            </w:r>
          </w:p>
        </w:tc>
        <w:tc>
          <w:tcPr>
            <w:tcW w:w="14750"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відсутні</w:t>
            </w:r>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p w:rsidR="002A65F1" w:rsidRDefault="002A65F1">
      <w:pPr>
        <w:sectPr w:rsidR="002A65F1" w:rsidSect="002A65F1">
          <w:pgSz w:w="16838" w:h="11906" w:orient="landscape"/>
          <w:pgMar w:top="1417" w:right="363" w:bottom="850" w:left="363" w:header="709" w:footer="709" w:gutter="0"/>
          <w:cols w:space="708"/>
          <w:docGrid w:linePitch="360"/>
        </w:sectPr>
      </w:pPr>
    </w:p>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A65F1">
        <w:rPr>
          <w:rFonts w:ascii="Times New Roman" w:eastAsia="Times New Roman" w:hAnsi="Times New Roman" w:cs="Times New Roman"/>
          <w:b/>
          <w:color w:val="000000"/>
          <w:sz w:val="28"/>
          <w:szCs w:val="28"/>
          <w:lang w:val="uk-UA" w:eastAsia="ru-RU"/>
        </w:rPr>
        <w:lastRenderedPageBreak/>
        <w:t>18. Опис бізнесу</w:t>
      </w:r>
    </w:p>
    <w:p w:rsidR="002A65F1" w:rsidRPr="002A65F1" w:rsidRDefault="002A65F1" w:rsidP="002A65F1">
      <w:pPr>
        <w:spacing w:after="0" w:line="240" w:lineRule="auto"/>
        <w:jc w:val="center"/>
        <w:rPr>
          <w:rFonts w:ascii="Times New Roman" w:eastAsia="Times New Roman" w:hAnsi="Times New Roman" w:cs="Times New Roman"/>
          <w:b/>
          <w:color w:val="000000"/>
          <w:sz w:val="28"/>
          <w:szCs w:val="28"/>
          <w:lang w:val="en-US" w:eastAsia="uk-UA"/>
        </w:rPr>
      </w:pPr>
    </w:p>
    <w:p w:rsidR="002A65F1" w:rsidRPr="002A65F1" w:rsidRDefault="002A65F1" w:rsidP="002A65F1">
      <w:pPr>
        <w:spacing w:after="0" w:line="240" w:lineRule="auto"/>
        <w:rPr>
          <w:rFonts w:ascii="Times New Roman" w:eastAsia="Times New Roman" w:hAnsi="Times New Roman" w:cs="Times New Roman"/>
          <w:vanish/>
          <w:color w:val="000000"/>
          <w:sz w:val="20"/>
          <w:szCs w:val="20"/>
          <w:lang w:val="en-US" w:eastAsia="uk-UA"/>
        </w:rPr>
      </w:pPr>
      <w:r w:rsidRPr="002A65F1">
        <w:rPr>
          <w:rFonts w:ascii="Times New Roman" w:eastAsia="Times New Roman" w:hAnsi="Times New Roman" w:cs="Times New Roman"/>
          <w:color w:val="000000"/>
          <w:sz w:val="20"/>
          <w:szCs w:val="20"/>
          <w:lang w:val="en-US" w:eastAsia="uk-UA"/>
        </w:rPr>
        <w:t xml:space="preserve"> </w:t>
      </w:r>
    </w:p>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Товариство є юридичною особою від дня його державної реєстрації, зареєстроване та знаходиться за адресою: 27500, Україна, Кіровоградська обл., м. Світловодськ, вул. Героїв Чорнобиля, 36, має відокремлене майно, самостійний баланс, розрахунковий, валютний та інші рахунки в установах банків, печатку, штампи зі своїм найменуванням, товарний знак, фірмові бланки та інші реквізити.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Управління Товариством здійснюють:</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Загальні збори акціонерів - Вищий орган Товариства.</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Наглядова рада.</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Правління.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Ревізійна комісія.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за звiтний перiод:</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стосовно середньооблiкової чисельностi працiвникiв облiкового складу 103 осiб;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середньої численностi позаштатних працiвникiв та осiб, якi працюють за сумiсництвом  особа;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чисельностi працiвникiв якi працюють на умовах неповного робочого часу (дня,тижня 3 осiб;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--фонду оплати працi.  11004 тис.грн.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за попереднiй перiод:</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стосовно середньооблiкової чисельностi працiвникiв облiкового складу 115 осiб;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середньої численностi позаштатних працiвникiв та осiб, якi працюють за сумiсництвом 1 осiб;</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чисельностi працiвникiв якi працюють на умовах неповного робочого часу(дня,тижня) 0 осiб;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--фонду оплати працi. 9361 тис.грн.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Пiдбiр кадрiв для пiдприємства здiйстюється рiзними методами. Центром зайнятостi, iнформування робiтникiв пiдприємства про наявнi вакансiї. Вiддiл кадрiв здiйснює роботу з добору, вiдбирання i розташування кадрiв на основi оцiнювання їх квалiфiкацiї, особистiх i дiлових якостей, контролює правильнiсть використання працiвникiв у пiдроздiлах пiдприємства. З усiма прийнятими громадянами укладається трудовий договiр у писемнiй формi, що являє собою угоду мiж працiвником й адмiнiстрацiєю пiдприємства. Основними обов'язковими умовами трудового договору є: мiсце роботи, трудовi функцiї, час початку роботию. Висновок трудового договору iз працiвником оформляється наказом керiвника пiдприємства про прийом на работу. У наказi про прийом на роботу обов"язково вказуються: умови прийому ( по сумiсництву, на тимчасову роботу, з iспитом термiном, за переведенням), на яку посаду, з якого числа здiйснюється прийом на роботу, форма й система оплати працi. При укладення трудових договорiв переваги вiддається робiтникам - вiдрядникам високої квалiфiкаiї й фахiвцям з вищою освiтою згiдно потребам виробництва. При укладеннi трудового договору працiвник пiд розпис знайомиться з умовами працi, наявнiстью на робочому мiсцi небезбечних и шкiдливих виробничих чинникiв, якi ще не усуненi, i можливих наслiдках їх дiї на здоров я, правами на пiльги i компенсацiї. Трудовi вiдносини працiвникiв суспiльства регулюються законодавством про працю України, Статутом Товариства , правилами внутрiшнього трудового розпорядку дiючим колективним договором. Колективним договором передбаченi соцiальнi гарантiї i пiльги працiвникам i їхнiм сiм`ям: - надання матерiальної допомоги; надання путiвок на лiкування та оздоровлення; - проведення культурно-масових заходiв; - виплата одноразової допомоги при звiльненнi; -премiювання працiвникiв; - надавати дiтям трудящих пiд час канiкул пiльговi путiвки в оздоровчi табори, санаторiї; - надання допомоги сiм'ям загиблих працiвникiв i iнвалiдам, що отримали травми на виробництвi,. Робiтникам зi шкiдливими умовами працi товариством назначаються пiльговi пенсiї. На пiдприємствi проводиться комплекс заходiв щодо полiпшення умов працi i санiтарно-оздоровчi заходи по таких напрямках: - зменшення запорошеностi на робочих мiсцях, - освiтленню робочих </w:t>
      </w:r>
      <w:r w:rsidRPr="002A65F1">
        <w:rPr>
          <w:rFonts w:ascii="Courier New" w:eastAsia="Times New Roman" w:hAnsi="Courier New" w:cs="Courier New"/>
          <w:sz w:val="20"/>
          <w:szCs w:val="24"/>
          <w:lang w:val="uk-UA" w:eastAsia="uk-UA"/>
        </w:rPr>
        <w:lastRenderedPageBreak/>
        <w:t>мiсць, - зниженню рiвню шуму, - температурному режиму повiтря, - санiтарно-побутовому обслуговуванню.</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Товариство не входить до складу будь-яких організацій, підприємств та установ.</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Товариство не здійснює спільної діяльності з іншими організаціями, підприємствами та установами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Пропозицiй щодо реорганiзацiй з боку третiх осiб не мали мiсце протягом звiтного перiоду.</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Облікова політика в товаристві проводиться згідно Наказу № 204 "Про облікову політику" від 28.12.2017 року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Керуючись Законом України "Про бухгалтерський облік та фінансову звітність" за №996 XIV від 16.07.99 , наказом Міністерства фінансів України за №989 від 25.11.02, внесеними змінами до Положень (стандартів) бухгалтерського обліку та маючи право вибору</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НАКАЗУЮ:</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1.Вести бухгалтерський облік згідно з Планом рахунків та Інструкцією про його застосування, затверджених наказом Міністерства фінансів України за №291 від 30.11.99</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2.Міжнародні стандарти бухгалтерського обліку застосовувати у випадках, предбачених чинним законодавством.</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3.Відповідальність за організацію бухгалтерського обліку, забезпечення фіксування фактів здійснення всіх господарських операцій у первинних документах, забезпечення збереження оброблених документів, регістрів та звітності протягом встановленого строку, але не менше 3-х років, покладається на Голову Правління товариства.</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4.Відповідальність за достовірне ведення бухгалтерського обліку та оподаткування покладається на головного бухгалтера товариства. Розприділення виробничих функцій між працівниками бухгалтерії здійснює головний бухгалтер шляхом встановлення персональних посадових інструкцій.</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5.Для забезпечення достовірності даних бухгалтерського обліку та звітності, згідно з Законом, зобов'язую перед складанням річної звітності проводити інвентаризацію всіх основних та обігових засобів відповідно до Інструкції про інвентаризацію.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Створити на підприємстві постійно діючу комісію для введення в експлуатацію та списання основних засобів та необігових активів у складі: Голова комісії: Островський Г.В. - головний інженер; Члени комісії: Медведенко Р.І. - головний бухгалтер, Жиглатий В.М. - головний механік, Овчаренко Е.В. - член ревізійної комісії, Дегунков Д.В. - головний енергетик.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Створити на підприємстві постійно діючу комісію для списання матеріалів та МШП: Голова комісії: Войцун В.Г. - головний економіст, Члени комісії: Островський Г.В. - головний інженер, Медведенко Р.І. - головний бухгалтер, Чорний Л.М. - головний технолог.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Всі документи на списання основних та обігових засобів затверджує Голова Правління.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6.Застосовувати, передусім, ті підходи та методи ведення і обліку в бухгалтерському обліку, подання інформації в фінансових звітах, які найбільше адаптовані для діяльності підприємств промисловості будівельних матеріалів.</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7.Виходячи з цього принципу , доходи в звіт про фінансові результати відображати в тому періоді, коли вони виникли, а витрати - на основі відповідності цим доходам, що забезпечить визначення фінансового результату звітного періоду з витратами, що були здійснені для отримання цих доходів.</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lastRenderedPageBreak/>
        <w:t>Доходи від основної діяльності класифікувати: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доходи від основної діяльності (виробництво бетонних та залізобетонних виробів, бетонних сумішей) рахунок 701;</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доходи від іншої операційної діяльності (здавання майна в оренду,транспортні послуги, доходи від їдальні тощо) рахунок 712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8.Згідно П(С)БО №8 бухгалтерський облік нематеріальних активів вести по групам.</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9.Основними засобами визнавати матеріальні активи, які утримуються підприємством для використання в виробництві та наданні послуг, для здачі в оренду, для адміністрати-вних цілей та які використовуються більше ніж 365 календарних днів, або вартість яких більша ніж 1000 грн. за одиницю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Основні засоби класифікувати по групам та нараховувати амортизацію за нормами згідно ст.8.2 та 8.3 Закону України "Про оподаткування прибутку підприємств" №283/94-ВР. Первісну оцінку об'єктів основних засобів здійснювати за собівартістю придбання згідно П(С)БО №7.</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Нараховувати амортизацію податковим методом, передбаченим податковим законодавством.</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10.Довгострокові інвестиції в дочірні підприємства обліковувати за методом участі в капіталі.</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11.Одиницею бухгалтерського обліку запасів визнавати їх конкретне найменування. Первісну вартість запасів, що придбані, визначати за собівартістю запасів згідно П(С)БО №9.Транспортно-заготівельні витрати відносити конкретно по найменуванню до первісної вартості.</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При списанні запасів у виробництво, продаж та при іншому вибутті їх оцінку здійснювати за методом середньозваженої собівартості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12.На вартість малоцінних та швидкозношуваних предметів, які обраховуються на рах.11, нараховувати знос згідно Закону про оподаткування прибутку підприємств та облікову-вати їх на рахунку 11 до повного їх зносу. Вартість МШП, які використовуються менше ніж 365 календарних днів (рах.22) та списуються відразу при передачі їх в експлуатацію, виключити зі складу активів. Матеріально відповідальним особам вести кількісний облік таких предметів до моменту граничного строку їх використання.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13.Грошовими коштами та їх еквівалентами у фінансовій звітності згідно П(С)БО №4 прийняти грошові кошти на розрахунковому рахунку,  грошові кошти в касі.</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14.До "витрат майбутніх періодів"  відносити суми передплати за періодичні видання, каталоги, наперед сплачені рекламні послуги, які стосуються наступного облікового періоду.</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15.Класифікацію витрат на виробництво здійснювати згідно П(С)БО №16 "Витрати". До виробничої собівартості продукції включати прямі та накладні витрати. Постійні накладні витрати розприділяти пропорційно на одиницю виготовленої продукції.Класифікацію адміністративних витрат, витрат на збут, інших витрат операційної діяльності здійснювати згідно П(С)БО №16.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16.Затвердити систему оплати праці та систему преміювання згідно з Колективним Договором.</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17.Здійснювати оподаткування згідно чинного законодавства України.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18.Відпуск товарів, готової продукції пов'язаним особам здійснювати за звичайними цінами.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19.Після затвердження Міністерством фінансів України змін та доповнень до Положень бухгалтерського обліку вносити зміни до облікової політики товариства.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20.Контроль за виконанням цього наказу залишаю за собою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21.Ознайомити з даним наказом всіх відповідальних осіб під їх особистий підпис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Голова  Правління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ПрАТ заводу "Спецзалізобетон"               В.І.Халинбаджах</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w:t>
      </w:r>
      <w:r w:rsidRPr="002A65F1">
        <w:rPr>
          <w:rFonts w:ascii="Times New Roman" w:eastAsia="Times New Roman" w:hAnsi="Times New Roman" w:cs="Times New Roman"/>
          <w:b/>
          <w:sz w:val="24"/>
          <w:szCs w:val="24"/>
          <w:lang w:val="uk-UA" w:eastAsia="uk-UA"/>
        </w:rPr>
        <w:lastRenderedPageBreak/>
        <w:t>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На даний момент вся номенклатура продукції має сертифікат відповідності, згідно державної системи сертифікації УкрСЕПРО, стабільну високу якість та користується широким попитом у споживачів. Підприємство має можливість виготовляти нестандартний залізобетон по індивідуальним кресленням замовника.</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Продукція підприємства постійно використовується: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енергопостачальними компаніями, а саме: ПАТ "Миколаївобленерго", ПАТ "Кіровоградобленерго",  ВАТ ЕК  "Одесаобленерго", ПАТ "Херсонобленерго",  ПАТ "Чернігівобленерго", ПАТ "Сумиобленерго", ПАТ "ЕАС Рівнеобленерго", ПАТ "А.Е.С. Київобленерго";ПП ТД "СПЕЦБЕТОН"</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різними філіями ПАТ "Укртелеком", а саме: Кіровоградська, Миколаївська, Житомирська;</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для житлового будівництва, основні споживачі це будівельні компанії з різних міст України: Кременчуг, Полтава, Кіровоград, Київ, Черкаси, Кривий Ріг;</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при розробці та будівництві гірничо-збагачувальних комбінатів та нафто-газових родовищ, а саме: ПАТ "Полтавський ГЗК", ТОВ "Інгулецький ГЗК", ПАТ "Криворізький з-д гірничого обладнання", ПАТ "Комсомольське рудоуправління", ПАТ "Північний ГЗК", ПАТ "Центральний ГЗК", ПАТ "Укрнафта", ПАТ "Укргазвидобування".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Підприємство постійно займається просуванням своєї продукції на нові ринки збуту, а також розглядає можливість впровадження серійного випуску нових  видів продукції.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Придбання або відчуження активів:тис.грн.</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будівництво</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2014 рік - Придбання 0,0     Вибуття 0,0</w:t>
      </w:r>
      <w:r w:rsidRPr="002A65F1">
        <w:rPr>
          <w:rFonts w:ascii="Courier New" w:eastAsia="Times New Roman" w:hAnsi="Courier New" w:cs="Courier New"/>
          <w:sz w:val="20"/>
          <w:szCs w:val="24"/>
          <w:lang w:val="uk-UA" w:eastAsia="uk-UA"/>
        </w:rPr>
        <w:tab/>
        <w:t xml:space="preserve">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2015 рік - Придбання 0,0     Вибуття 0,0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2016 рік - Придбання 0,0     Вибуття 0,0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2017 рік - Придбання 0,0     Вибуття 0,0</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2018 рік - Придбання 0,0     Вибуття 0,0</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машини</w:t>
      </w:r>
      <w:r w:rsidRPr="002A65F1">
        <w:rPr>
          <w:rFonts w:ascii="Courier New" w:eastAsia="Times New Roman" w:hAnsi="Courier New" w:cs="Courier New"/>
          <w:sz w:val="20"/>
          <w:szCs w:val="24"/>
          <w:lang w:val="uk-UA" w:eastAsia="uk-UA"/>
        </w:rPr>
        <w:tab/>
        <w:t xml:space="preserve">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2014 рік - Придбання 8,0     Вибуття 160,0</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2015 рік - Придбання 27,0    Вибуття 0,0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2016 рік - Придбання 375,0   Вибуття 33,0</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2017 рік - Придбання 533,0   Вибуття 99,0</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2018 рік - Придбання 1190,00 Вибуття 40,0</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Обладнання,що використовується для виробництва та контролю параметрів тех.процесу, відповідає вимогам технологічних карт щодо вибору і застосування. Виробництво залізобетоних виробів забезпечено вантажо- підіймальними кранами г/п до 50 т, під'їздними залізничними коліями довжиною 1289 метрів, які з"єднуються з залізничними коліями з.д.станції Світловодськ Південної залізниці.</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Завантаження, кріплення і транспортування стояків залізничним транспортом виконується у відповідності до вимог "Правил перевозок грузов" та "Технических условий погрузки и крепления грузов", затверджених Міністерством транспорту.</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Для виробництва залізобетонних конструкцій підприємство забезпечене приміщеннями: формувально-арматурний цех площею 14600 м2, бетонозмішувальний цех, склад готової продукції площею 7000 м2, електромеханічний цех, транстпортний цех, виробнича лабораторія.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Проектна потужність виробництва на добу 150 мЗ.</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lastRenderedPageBreak/>
        <w:t xml:space="preserve">     Загальна кількість працюючих 114 чоловік.</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Формувально-арматурний цех обладнаний:</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5.</w:t>
      </w:r>
      <w:r w:rsidRPr="002A65F1">
        <w:rPr>
          <w:rFonts w:ascii="Courier New" w:eastAsia="Times New Roman" w:hAnsi="Courier New" w:cs="Courier New"/>
          <w:sz w:val="20"/>
          <w:szCs w:val="24"/>
          <w:lang w:val="uk-UA" w:eastAsia="uk-UA"/>
        </w:rPr>
        <w:tab/>
        <w:t>6 виробничих технологічних ліній для виробництва стояків СВ 95-2, СВ 105-3,6,</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СВ 105-5, плит багатопустотних ПК 63-12, ПК 72-15, плит огорожі П 6в.</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До складу технологічних ліній входить:</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мостові г/п крани від 16 до 30 тн - 7 шт.</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-бетоноукладчики - 6 шт.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вібростоли - 9 шт.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прес 63 тн/с - 3 шт.</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візки передачі каркасів г/п 20 тн - 3 шт.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бетоновізні візки U=3 мЗ - 2 шт.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камери твердіння -18 nrr.,U =450 мЗ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візки для готових виробів - 3 шт., г/п 60 тн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теплогенератори -5 шт.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Склад готової продукції обладнаний: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два місця завантаження з 6 напів.вагонів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крани мостові, г/ 20 тн - 2 шт.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тягові лебідки, 70 тн/с - 1 шт.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ел.зварювальні апарати - 2 шт.</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Технічний нагляд за виробництвом сертифікованої продукції проводиться з  переодичністю 1 раз у півріччя.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Основні засоби знаходяться по місцю юридичної реєстрації підприємства: 27500 м.Світловодськ, вул. Героїв Чорнобиля, 36, рахуються на балансі підприємства, утримуються за рахунок власних коштів підприємства, капітальне будівництво не планується.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Основними проблемами, які впливають на діяльність емітента є сезонна робота підприємства, так на протязі першого та четвертого кварталу кожного звітного періоду різко скорочується випуск та реалізація продукції, а також протягом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2018 р. скоротилися об`єми  житлового будівництва  в державі, як наслідок немає держзамовлень для "обленерго", відповідно підприємство працює не з повною загрузкою  виробничих потужностей, при цьому постійно збільшується ціна на енергоносії котрі займають 70% вартості матеріальних витрат в одиниці продукції та являються постійними витратами.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Отже основною проблемою  являється спад виробництва в державі, відсутність замовлень на залізобетонні вироби, робота по скороченому робочому графіку, коли б в підприємства була змога загрузки виробництва на 100%  відповідно прибуток був би більшим.</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Товариство знаходиться на госпрозрахунку.</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Власний капітал - це частина в активах підприємства, що залишається після вирахування його зобов`язань. Тобто це та частина власних коштів підприємства, що є результатом його діяльності або отримана від власників або учасників підприємства у вигляді внесків, придбання акцій, паїв, тощо. Капітал втілює в собі ту частину активів підприємства, яку без будь-яких умов та обмежень можна визнати власністю підприємства. Від власного капіталу слід відрізняти суми зобов`язань та ті кошти, які утримуються підприємством для виконання певних цілей (програм).</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За пiдсумками 2018 року Товариство не має невиконаних договорiв.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Резерви виробничих потужностей дозволяють вчасно виконувати умови договорiв.</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Товариство планує не тiльки зберегти асортимент своєї продукцiї, але й збiльшити її види. Залучати кредитнi кошти не планують через високу вартiсть кредиту. Через </w:t>
      </w:r>
      <w:r w:rsidRPr="002A65F1">
        <w:rPr>
          <w:rFonts w:ascii="Courier New" w:eastAsia="Times New Roman" w:hAnsi="Courier New" w:cs="Courier New"/>
          <w:sz w:val="20"/>
          <w:szCs w:val="24"/>
          <w:lang w:val="uk-UA" w:eastAsia="uk-UA"/>
        </w:rPr>
        <w:lastRenderedPageBreak/>
        <w:t>брак власних коштiв Товариство не планує значного розширення виробництва та реконструкцiю. Серед iстотних факторiв, що можуть вплинути на дiяльнiсть Товариства, слiд вiдзначити можливiсть значного зростання цiни на енергоносiї, та пiдвищення податкового тиску на рiвнi скорочення купiвельної спроможностi населення.</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Науковi розробки та дослiдження не фiнансуються через вiдсутнiсть потреби.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r w:rsidRPr="002A65F1">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2A65F1" w:rsidRPr="002A65F1" w:rsidRDefault="002A65F1" w:rsidP="002A65F1">
      <w:pPr>
        <w:spacing w:after="0" w:line="240" w:lineRule="auto"/>
        <w:rPr>
          <w:rFonts w:ascii="Times New Roman" w:eastAsia="Times New Roman" w:hAnsi="Times New Roman" w:cs="Times New Roman"/>
          <w:b/>
          <w:sz w:val="24"/>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Заплановано провести чергові звітно-виборні Загальні збори акціонерів за 2018 рік станом на 26 квітня 2019 року, з таким порядком денним:</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            Проект порядку денного:</w:t>
      </w:r>
    </w:p>
    <w:p w:rsidR="002A65F1" w:rsidRPr="002A65F1" w:rsidRDefault="00021638" w:rsidP="002A65F1">
      <w:pPr>
        <w:spacing w:after="0" w:line="240" w:lineRule="auto"/>
        <w:rPr>
          <w:rFonts w:ascii="Courier New" w:eastAsia="Times New Roman" w:hAnsi="Courier New" w:cs="Courier New"/>
          <w:sz w:val="20"/>
          <w:szCs w:val="24"/>
          <w:lang w:val="uk-UA" w:eastAsia="uk-UA"/>
        </w:rPr>
      </w:pPr>
      <w:r>
        <w:rPr>
          <w:rFonts w:ascii="Courier New" w:eastAsia="Times New Roman" w:hAnsi="Courier New" w:cs="Courier New"/>
          <w:sz w:val="20"/>
          <w:szCs w:val="24"/>
          <w:lang w:val="uk-UA" w:eastAsia="uk-UA"/>
        </w:rPr>
        <w:t>1.</w:t>
      </w:r>
      <w:r w:rsidR="002A65F1" w:rsidRPr="002A65F1">
        <w:rPr>
          <w:rFonts w:ascii="Courier New" w:eastAsia="Times New Roman" w:hAnsi="Courier New" w:cs="Courier New"/>
          <w:sz w:val="20"/>
          <w:szCs w:val="24"/>
          <w:lang w:val="uk-UA" w:eastAsia="uk-UA"/>
        </w:rPr>
        <w:t>Обрання лічильної комісії, припинення повноважень лічильної комісії.</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2.Затвердження регламенту Загальних зборів.</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3.Прийняття рішення за наслідками розгляду звіту Правління ПрАТ "Світловодський завод "Спецзалізобетон" про результати фінансово-господарської діяльності Товариства за 2018 рік.</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4.Прийняття рішення за наслідками розгляду звіту Ревізійної комісії ПрАТ "Світловодський завод "Спецзалізобетон" про результати фінансово-господарської діяльності Товариства за 2018 рік та затвердження висновків Ревізійної комісії.</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5.Прийняття рішення за наслідками розгляду звіту Наглядової ради ПрАТ "Світловодський завод "Спецзалізобетон" за 2018 рік.</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6.Затвердження річного звіту ПрАТ "Світловодський завод "Спецзалізобетон" за 2018 рік.</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7.Розподіл прибутку (збитків) ПрАТ "Світловодський завод "Спецзалізобетон" за 2018 рік та затвердження розміру дивідендів за 2018 рік.</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8.Визначення основних напрямів діяльності ПрАТ "Світловодський завод</w:t>
      </w:r>
      <w:r w:rsidR="00021638">
        <w:rPr>
          <w:rFonts w:ascii="Courier New" w:eastAsia="Times New Roman" w:hAnsi="Courier New" w:cs="Courier New"/>
          <w:sz w:val="20"/>
          <w:szCs w:val="24"/>
          <w:lang w:val="uk-UA" w:eastAsia="uk-UA"/>
        </w:rPr>
        <w:t xml:space="preserve"> </w:t>
      </w:r>
      <w:r w:rsidRPr="002A65F1">
        <w:rPr>
          <w:rFonts w:ascii="Courier New" w:eastAsia="Times New Roman" w:hAnsi="Courier New" w:cs="Courier New"/>
          <w:sz w:val="20"/>
          <w:szCs w:val="24"/>
          <w:lang w:val="uk-UA" w:eastAsia="uk-UA"/>
        </w:rPr>
        <w:t>"Спецзалізобетон" на 2019 рік.</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Проект рішень щодо кожного з питань, включених до проекту порядку денного.</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Проект рішення з 1-го питання проекту порядку денного:</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1.1. Обрати лічильну комісію у наступному складі:</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Голова лічильної комісії - Козлова Вікторія Олександрівна, члени лічильної комісії - Таран Світлана Петрівна, Якуба Олена Миколаївна.</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1.2. Припинити повноваження лічильної комісії після проведення Загальних зборів та виконання нею всіх своїх повноважень відповідно до чинного законодавства України.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Проект рішення з 2-го питання проекту порядку денного:</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2. Затвердити наступний регламент Загальних зборів ПрАТ "Світловодський завод "Спецзалізобетон": доповідь по третьому  питанню - до 15 хвилин; інші доповіді - до 10 хвилин; інформація - до 5 хвилин; виступи в обговоренні - до 5 хвилин; довідки - до 3 хвилин. По всім питанням порядку денного голосування проводити відкрите за допомогою бюлетенів для голосування за принципом: одна голосуюча акція - один голос.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Проект рішення з 3-го питання проекту порядку денного:</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3. Звіт Правління ПрАТ "Світловодський завод "Спецзалізобетон" про результати фінансово-господарської діяльності Товариства за 2018 рік затвердити.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Проект рішення з 4-го питання проекту порядку денного:</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4. Звіт та висновки Ревізійної комісії ПрАТ "Світловодський завод "Спецзалізобетон" про результати фінансово-господарської діяльності  Товариства за 2018 рік затвердити.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Проект рішення з 5-го питання проекту порядку денного:</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5. Звіт Наглядової ради ПрАТ "Світловодський завод "Спецзалізобетон" за 2018 рік затвердити.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Проект рішення з 6-го питання проекту порядку денного:</w:t>
      </w:r>
    </w:p>
    <w:p w:rsidR="002A65F1" w:rsidRPr="002A65F1" w:rsidRDefault="00021638" w:rsidP="002A65F1">
      <w:pPr>
        <w:spacing w:after="0" w:line="240" w:lineRule="auto"/>
        <w:rPr>
          <w:rFonts w:ascii="Courier New" w:eastAsia="Times New Roman" w:hAnsi="Courier New" w:cs="Courier New"/>
          <w:sz w:val="20"/>
          <w:szCs w:val="24"/>
          <w:lang w:val="uk-UA" w:eastAsia="uk-UA"/>
        </w:rPr>
      </w:pPr>
      <w:r>
        <w:rPr>
          <w:rFonts w:ascii="Courier New" w:eastAsia="Times New Roman" w:hAnsi="Courier New" w:cs="Courier New"/>
          <w:sz w:val="20"/>
          <w:szCs w:val="24"/>
          <w:lang w:val="uk-UA" w:eastAsia="uk-UA"/>
        </w:rPr>
        <w:t xml:space="preserve">6.1. </w:t>
      </w:r>
      <w:r w:rsidR="002A65F1" w:rsidRPr="002A65F1">
        <w:rPr>
          <w:rFonts w:ascii="Courier New" w:eastAsia="Times New Roman" w:hAnsi="Courier New" w:cs="Courier New"/>
          <w:sz w:val="20"/>
          <w:szCs w:val="24"/>
          <w:lang w:val="uk-UA" w:eastAsia="uk-UA"/>
        </w:rPr>
        <w:t>Річний звіт Товариства за 2018 рік затвердити.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 xml:space="preserve">6.2. Баланс Товариства станом на 31.12.2018 року затвердити.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Проект рішення з 7-го питання проекту порядку денного:</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7. У зв'язку з відсутністю прибутку, дивіденди за 2018 рік не нараховувати.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Проект рішення з 8-го питання проекту порядку денного:</w:t>
      </w: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t>8. Основні напрями діяльності ПрАТ "Світловодський завод "Спецзалізобетон" на 2019 рік затвердити.</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r w:rsidRPr="002A65F1">
        <w:rPr>
          <w:rFonts w:ascii="Courier New" w:eastAsia="Times New Roman" w:hAnsi="Courier New" w:cs="Courier New"/>
          <w:sz w:val="20"/>
          <w:szCs w:val="24"/>
          <w:lang w:val="uk-UA" w:eastAsia="uk-UA"/>
        </w:rPr>
        <w:lastRenderedPageBreak/>
        <w:t xml:space="preserve">Iнша iнформацiя, яка може бути iстотною для оцiнки iнвесторами фiнансового стану та результатiв дiяльностi емiтента, вiдсутня </w:t>
      </w: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Pr="002A65F1" w:rsidRDefault="002A65F1" w:rsidP="002A65F1">
      <w:pPr>
        <w:spacing w:after="0" w:line="240" w:lineRule="auto"/>
        <w:rPr>
          <w:rFonts w:ascii="Courier New" w:eastAsia="Times New Roman" w:hAnsi="Courier New" w:cs="Courier New"/>
          <w:sz w:val="20"/>
          <w:szCs w:val="24"/>
          <w:lang w:val="uk-UA" w:eastAsia="uk-UA"/>
        </w:rPr>
      </w:pPr>
    </w:p>
    <w:p w:rsidR="002A65F1" w:rsidRDefault="002A65F1">
      <w:pPr>
        <w:sectPr w:rsidR="002A65F1" w:rsidSect="002A65F1">
          <w:pgSz w:w="11906" w:h="16838"/>
          <w:pgMar w:top="363" w:right="567" w:bottom="363" w:left="1417" w:header="709" w:footer="709" w:gutter="0"/>
          <w:cols w:space="708"/>
          <w:docGrid w:linePitch="360"/>
        </w:sectPr>
      </w:pPr>
    </w:p>
    <w:p w:rsidR="002A65F1" w:rsidRPr="002A65F1" w:rsidRDefault="002A65F1" w:rsidP="002A65F1">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2A65F1">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tblPr>
      <w:tblGrid>
        <w:gridCol w:w="2977"/>
        <w:gridCol w:w="5103"/>
        <w:gridCol w:w="7371"/>
      </w:tblGrid>
      <w:tr w:rsidR="002A65F1" w:rsidRPr="002A65F1" w:rsidTr="00021638">
        <w:tc>
          <w:tcPr>
            <w:tcW w:w="2977"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Персональний склад</w:t>
            </w:r>
          </w:p>
        </w:tc>
      </w:tr>
      <w:tr w:rsidR="002A65F1" w:rsidRPr="002A65F1" w:rsidTr="00021638">
        <w:tc>
          <w:tcPr>
            <w:tcW w:w="2977"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Вищим органом управлiння емiтента є Загальнi Збори акцiонерiв, якi складаються з акцiонерiв або призначених ними представникiв. Загальнi збори ведуть Голова та Секретар.</w:t>
            </w:r>
          </w:p>
        </w:tc>
        <w:tc>
          <w:tcPr>
            <w:tcW w:w="7371"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Особи, включенi до перелiку акцiонерiв, що складається станом на 24 годину за три робочих днi до дня проведення таких зборiв, або їх представники.</w:t>
            </w:r>
          </w:p>
        </w:tc>
      </w:tr>
      <w:tr w:rsidR="002A65F1" w:rsidRPr="002A65F1" w:rsidTr="00021638">
        <w:tc>
          <w:tcPr>
            <w:tcW w:w="2977"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Кiлькiсний склад Наглядової ради становить три особи: Голова Наглядової ради  та 2 члена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Голова Наглядової ради - Близнюк Сергій Миколайович; </w:t>
            </w:r>
          </w:p>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Член Наглядової ради - Островський Ігор Володимирович; </w:t>
            </w:r>
          </w:p>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Член Наглядової ради - Гальчина Емма Григорівна.</w:t>
            </w:r>
          </w:p>
        </w:tc>
      </w:tr>
      <w:tr w:rsidR="002A65F1" w:rsidRPr="002A65F1" w:rsidTr="00021638">
        <w:tc>
          <w:tcPr>
            <w:tcW w:w="2977"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Голова та члени 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Правління складається з 5 членів: Голови правління та 4 членів правління.</w:t>
            </w:r>
          </w:p>
        </w:tc>
        <w:tc>
          <w:tcPr>
            <w:tcW w:w="7371"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Голова правління - Халинбаджах Володимир Ілліч </w:t>
            </w:r>
          </w:p>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Член правління - Головний інженер - Островський Геннадій Володимирович</w:t>
            </w:r>
          </w:p>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Член правління - Виконавчий директор Халинбаджах Валерій Володимирович </w:t>
            </w:r>
          </w:p>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Член правління - Начальник виробництва - Петров Олександр Степанович</w:t>
            </w:r>
          </w:p>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Член правління - Головний бухгалтер - Медведенко Раїса Іванівна</w:t>
            </w:r>
          </w:p>
        </w:tc>
      </w:tr>
    </w:tbl>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p w:rsidR="002A65F1" w:rsidRDefault="002A65F1">
      <w:pPr>
        <w:sectPr w:rsidR="002A65F1" w:rsidSect="002A65F1">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2A65F1" w:rsidRPr="002A65F1" w:rsidTr="00021638">
        <w:tc>
          <w:tcPr>
            <w:tcW w:w="9720" w:type="dxa"/>
            <w:tcMar>
              <w:top w:w="60" w:type="dxa"/>
              <w:left w:w="60" w:type="dxa"/>
              <w:bottom w:w="60" w:type="dxa"/>
              <w:right w:w="60" w:type="dxa"/>
            </w:tcMar>
            <w:vAlign w:val="center"/>
          </w:tcPr>
          <w:p w:rsidR="002A65F1" w:rsidRPr="002A65F1" w:rsidRDefault="002A65F1" w:rsidP="002A65F1">
            <w:pPr>
              <w:spacing w:after="0" w:line="240" w:lineRule="auto"/>
              <w:ind w:left="-210"/>
              <w:jc w:val="center"/>
              <w:rPr>
                <w:rFonts w:ascii="Times New Roman" w:eastAsia="Times New Roman" w:hAnsi="Times New Roman" w:cs="Times New Roman"/>
                <w:b/>
                <w:bCs/>
                <w:sz w:val="28"/>
                <w:szCs w:val="28"/>
                <w:lang w:val="uk-UA" w:eastAsia="uk-UA"/>
              </w:rPr>
            </w:pPr>
            <w:r w:rsidRPr="002A65F1">
              <w:rPr>
                <w:rFonts w:ascii="Times New Roman" w:eastAsia="Times New Roman" w:hAnsi="Times New Roman" w:cs="Times New Roman"/>
                <w:b/>
                <w:color w:val="000000"/>
                <w:sz w:val="28"/>
                <w:szCs w:val="28"/>
                <w:lang w:val="en-US" w:eastAsia="uk-UA"/>
              </w:rPr>
              <w:lastRenderedPageBreak/>
              <w:t>V</w:t>
            </w:r>
            <w:r w:rsidRPr="002A65F1">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2A65F1" w:rsidRPr="002A65F1" w:rsidTr="00021638">
        <w:tc>
          <w:tcPr>
            <w:tcW w:w="9720" w:type="dxa"/>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r w:rsidRPr="002A65F1">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Член правління- Головний інженер</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Островський Геннадій Володимирович</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1964</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вища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16</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ЗАТ "Світловодський завод "Спецзалізобетон"</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00132003</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головний механік</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5  років</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 xml:space="preserve">9) Опис    Правління є виконавчим органом Товариства, що здійснює керівництво його поточною діяльністю. Правління є підзвітним Загальним зборам акціонерів і Наглядовій раді Товариства та організовує виконання їх рішень.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Членом Правління Товариства та Головою Правління може бути будь-яка фізична особа, яка має повну цивільну дієздатність і не є членом Наглядової  ради  чи  Ревізійної  комісії  Товариства.</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 .</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Член правління - Голова правління</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Халинбаджах Володимир Ілліч</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1947</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Середньо-технічна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50</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ЗАТ(ПАТ) "Світловодський завод "Спецзалізобетон"</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00132003</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ЗАТ "Світловодський завод "Спецзалізобетон" технічний директор,  ПАТ "Світловодський  завод "Спецзалізобетон" голова правління.</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5 років</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 xml:space="preserve">9) Опис    Голова Правління обирається і звільняється від виконання повноважень Наглядовою радою Товариства.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 xml:space="preserve">Правління є виконавчим органом Товариства, що здійснює керівництво його поточною діяльністю. Правління є підзвітним Загальним зборам акціонерів і Наглядовій раді Товариства та організовує виконання їх рішень.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Членом Правління Товариства та Головою Правління може бути будь-яка фізична особа, яка має повну цивільну дієздатність і не є членом Наглядової  ради  чи  Ревізійної  комісії  Товариства.</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Член правління-Виконавчий директор</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Халинбанджах  Валерій  Володимирович</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1969</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вища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22</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ЗАТ "Світловодський завод "Спецзалізобетон"</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00132003</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заступник директора з маркетингу</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5 років</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lastRenderedPageBreak/>
        <w:t xml:space="preserve">9) Опис    Правління є виконавчим органом Товариства, що здійснює керівництво його поточною діяльністю. Правління є підзвітним Загальним зборам акціонерів і Наглядовій раді Товариства та організовує виконання їх рішень.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Членом Правління Товариства та Головою Правління може бути будь-яка фізична особа, яка має повну цивільну дієздатність і не є членом Наглядової  ради  чи  Ревізійної  комісії  Товариства.</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Член правлiння-начальник виробництва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Петров Олександр Степанович</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1952</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вища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27</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ЗАТ Світловодський завод "Спецзалізобетон"</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00132003</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5 років</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 xml:space="preserve">9) Опис    Правління є виконавчим органом Товариства, що здійснює керівництво його поточною діяльністю. Правління є підзвітним Загальним зборам акціонерів і Наглядовій раді Товариства та організовує виконання їх рішень.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Членом Правління Товариства та Головою Правління може бути будь-яка фізична особа, яка має повну цивільну дієздатність і не є членом Наглядової  ради  чи  Ревізійної  комісії  Товариства.</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Член правління-Головний бухгалтер</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Медведенко Раїса Іванівна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1965</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вища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22</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ЗАТ "Світловодський завод "Спецзалізобетон"</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00132003</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зам.головного бухгалтера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5 років</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 xml:space="preserve">9) Опис    Правління є виконавчим органом Товариства, що здійснює керівництво його поточною діяльністю. Правління є підзвітним Загальним зборам акціонерів і Наглядовій раді Товариства та організовує виконання їх рішень.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Членом Правління Товариства та Головою Правління може бути будь-яка фізична особа, яка має повну цивільну дієздатність і не є членом Наглядової ради чи Ревізійної комісії Товариства.</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Голова Наглядової ради</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Близнюк Сергій Миколайович</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1965</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вища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ТОВ"Сіаль Імпекс"</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зам.директора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3 роки</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 xml:space="preserve">9) Опис    Голова Наглядової ради Товариства обирається Загальними зборами або членами Наглядової ради з їх числа простою більшістю  голосів  від кількісного складу Наглядової ради.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lastRenderedPageBreak/>
        <w:t>Наглядова рада має право в будь-який час переобрати Голову Наглядової ради. 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 xml:space="preserve">У разі  неможливості  виконання  Головою  Наглядової  ради своїх  повноважень  його  повноваження  здійснює  один  із  членів Наглядової ради за її рішенням.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 Винагорода не виплачується ні в грошовій ні в натуральній формі, на підприємстві не працює.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Член Наглядової ради</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Островський Ігор Володимирович</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1958</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вища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30</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ЗАТ "Світловодський завод "Спецзалізобетон" генеральний директор</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3 роки</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9) Опис    Наглядова рада має право в будь-який час переобрати Голову Наглядової ради. 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 xml:space="preserve">У разі  неможливості  виконання  Головою  Наглядової  ради своїх  повноважень  його  повноваження  здійснює  один  із  членів Наглядової ради за її рішенням.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 Винагорода не виплачується ні в грошовій ні в натуральній формі, на підприємстві не працює.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Член Наглядової ради -секретар</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Гальчина Емма Григорівна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1956</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вища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36</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ЗАТ "Світловодський завод "Спецзалізобетон"</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00132003</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секретар</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3 роки</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9) Опис    Наглядова рада має право в будь-який час переобрати Голову Наглядової ради. 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 xml:space="preserve">У разі  неможливості  виконання  Головою  Наглядової  ради своїх  повноважень  його  повноваження  здійснює  один  із  членів Наглядової ради за її рішенням.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 Винагорода не виплачується ні в грошовій ні в натуральній формі, на підприємстві не працює.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Голова Ревізійної комісії-Головний економіст</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Войцун Валентина Григорівна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1957</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вища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22</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Світловодський завод залізобетонних виробів</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економіст відділу збуту</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5 років</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lastRenderedPageBreak/>
        <w:t xml:space="preserve">9) Опис    Голова Ревізійної комісії обирається членами Ревізійної комісії з їх числа простою більшістю голосів від кількісного складу Ревізійної комісії. </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Права та обов'язки членів Ревізійної комісії визначаються Статутом Товариства, іншими актами законодавства,а також договором, що укладається з членами Ревізійної комісії. Ревізійна комісія має право вносити пропозиції до порядку денного Загальних зборів та вимагати скликання позачергових Загальних зборів. Ревізійна комісія має право бути присутніми на Загальних зборах та брати участь в обговоренні питань порядку денного з правом дорадчого голосу. Члени Ревізійної комісії мають право брати участь у засіданнях Наглядової ради та Правління.</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Член Ревізійної комісії- начальник служби охорони</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Панасенко Василь Васильович</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1962</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вища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ЗАТ "Світловодський завод "Спецзалізобетон"</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00132003</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механік</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5 років</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9) Опис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Права та обов'язки членів Ревізійної комісії визначаються Статутом Товариства, іншими актами законодавства,а також договором, що укладається з членами Ревізійної комісії. Ревізійна комісія має право вносити пропозиції до порядку денного Загальних зборів та вимагати скликання позачергових Загальних зборів. Ревізійна комісія має право бути присутніми на Загальних зборах та брати участь в обговоренні питань порядку денного з правом дорадчого голосу. Члени Ревізійної комісії мають право брати участь у засіданнях Наглядової ради та Правління.</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1) Посада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Член Ревізійної комісії- Начальник відділу кадрів</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Руденко Андрій Олексійович</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 xml:space="preserve"> </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1979</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5) Освіта**</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вища</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17</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ЗАТ "Світловодський завод "Спецзалізобетон"</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00132003</w:t>
            </w: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начальник ВК</w:t>
            </w:r>
          </w:p>
        </w:tc>
      </w:tr>
      <w:tr w:rsidR="002A65F1" w:rsidRPr="002A65F1" w:rsidTr="00021638">
        <w:tblPrEx>
          <w:tblCellMar>
            <w:top w:w="0" w:type="dxa"/>
            <w:bottom w:w="0" w:type="dxa"/>
          </w:tblCellMar>
        </w:tblPrEx>
        <w:tc>
          <w:tcPr>
            <w:tcW w:w="3968" w:type="dxa"/>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r w:rsidRPr="002A65F1">
              <w:rPr>
                <w:rFonts w:ascii="Times New Roman" w:eastAsia="Times New Roman" w:hAnsi="Times New Roman" w:cs="Times New Roman"/>
                <w:sz w:val="20"/>
                <w:szCs w:val="24"/>
                <w:lang w:val="uk-UA" w:eastAsia="uk-UA"/>
              </w:rPr>
              <w:t>26.04.2017 згідно рішення Загальних зборів 5 років</w:t>
            </w:r>
          </w:p>
        </w:tc>
      </w:tr>
    </w:tbl>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9) Опис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Права та обов'язки членів Ревізійної комісії визначаються Статутом Товариства, іншими актами законодавства,а також договором, що укладається з членами Ревізійної комісії. Ревізійна комісія має право вносити пропозиції до порядку денного Загальних зборів та вимагати скликання позачергових Загальних зборів. Ревізійна комісія має право бути присутніми на Загальних зборах та брати участь в обговоренні питань порядку денного з правом дорадчого голосу. Члени Ревізійної комісії мають право брати участь у засіданнях Наглядової ради та Правління.</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w:t>
      </w:r>
    </w:p>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p w:rsidR="002A65F1" w:rsidRDefault="002A65F1">
      <w:pPr>
        <w:sectPr w:rsidR="002A65F1" w:rsidSect="002A65F1">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2A65F1" w:rsidRPr="002A65F1" w:rsidTr="00021638">
        <w:trPr>
          <w:trHeight w:val="463"/>
        </w:trPr>
        <w:tc>
          <w:tcPr>
            <w:tcW w:w="15480" w:type="dxa"/>
            <w:tcMar>
              <w:top w:w="60" w:type="dxa"/>
              <w:left w:w="60" w:type="dxa"/>
              <w:bottom w:w="60" w:type="dxa"/>
              <w:right w:w="60" w:type="dxa"/>
            </w:tcMar>
            <w:vAlign w:val="center"/>
          </w:tcPr>
          <w:p w:rsidR="002A65F1" w:rsidRPr="002A65F1" w:rsidRDefault="002A65F1" w:rsidP="00021638">
            <w:pPr>
              <w:tabs>
                <w:tab w:val="left" w:pos="17640"/>
              </w:tabs>
              <w:spacing w:after="0" w:line="240" w:lineRule="auto"/>
              <w:ind w:left="180" w:hanging="180"/>
              <w:jc w:val="center"/>
              <w:rPr>
                <w:rFonts w:ascii="Times New Roman" w:eastAsia="Times New Roman" w:hAnsi="Times New Roman" w:cs="Times New Roman"/>
                <w:b/>
                <w:bCs/>
                <w:sz w:val="24"/>
                <w:szCs w:val="24"/>
                <w:lang w:val="uk-UA" w:eastAsia="uk-UA"/>
              </w:rPr>
            </w:pPr>
            <w:r w:rsidRPr="002A65F1">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tc>
      </w:tr>
    </w:tbl>
    <w:p w:rsidR="002A65F1" w:rsidRPr="002A65F1" w:rsidRDefault="002A65F1" w:rsidP="002A65F1">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tblPr>
      <w:tblGrid>
        <w:gridCol w:w="2192"/>
        <w:gridCol w:w="2551"/>
        <w:gridCol w:w="2268"/>
        <w:gridCol w:w="2127"/>
        <w:gridCol w:w="1980"/>
        <w:gridCol w:w="2156"/>
        <w:gridCol w:w="2142"/>
      </w:tblGrid>
      <w:tr w:rsidR="002A65F1" w:rsidRPr="002A65F1" w:rsidTr="00021638">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Прізвище, ім'я, по батькові фізичної особи або повне найменування юридичної особи</w:t>
            </w:r>
            <w:bookmarkStart w:id="1" w:name="10109"/>
            <w:bookmarkEnd w:id="1"/>
          </w:p>
          <w:p w:rsidR="002A65F1" w:rsidRPr="002A65F1" w:rsidRDefault="002A65F1" w:rsidP="002A65F1">
            <w:pPr>
              <w:spacing w:after="0" w:line="240" w:lineRule="auto"/>
              <w:ind w:left="300" w:hanging="300"/>
              <w:jc w:val="center"/>
              <w:rPr>
                <w:rFonts w:ascii="Times New Roman" w:eastAsia="Times New Roman" w:hAnsi="Times New Roman" w:cs="Times New Roman"/>
                <w:b/>
                <w:bCs/>
                <w:sz w:val="20"/>
                <w:szCs w:val="20"/>
                <w:lang w:val="uk-UA"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color w:val="000000"/>
                <w:sz w:val="20"/>
                <w:lang w:val="uk-UA"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Кількість за видами акцій</w:t>
            </w:r>
          </w:p>
        </w:tc>
      </w:tr>
      <w:tr w:rsidR="002A65F1" w:rsidRPr="002A65F1" w:rsidTr="00021638">
        <w:tc>
          <w:tcPr>
            <w:tcW w:w="2192" w:type="dxa"/>
            <w:vMerge/>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прості іменні</w:t>
            </w:r>
          </w:p>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ind w:left="-243"/>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 xml:space="preserve">  </w:t>
            </w:r>
            <w:r w:rsidRPr="002A65F1">
              <w:rPr>
                <w:rFonts w:ascii="Times New Roman" w:eastAsia="Times New Roman" w:hAnsi="Times New Roman" w:cs="Times New Roman"/>
                <w:b/>
                <w:bCs/>
                <w:sz w:val="20"/>
                <w:szCs w:val="20"/>
                <w:lang w:val="uk-UA" w:eastAsia="uk-UA"/>
              </w:rPr>
              <w:t>Привілейовані</w:t>
            </w:r>
          </w:p>
          <w:p w:rsidR="002A65F1" w:rsidRPr="002A65F1" w:rsidRDefault="002A65F1" w:rsidP="002A65F1">
            <w:pPr>
              <w:spacing w:after="0" w:line="240" w:lineRule="auto"/>
              <w:ind w:left="-243"/>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іменні</w:t>
            </w:r>
          </w:p>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7</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Член правління- Головний інженер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Островський Геннадій Володимирович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154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1.43629919791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154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Член правління - Голова правління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Халинбаджах Володимир Ілліч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0.19585898153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Член правління-Виконавчий директор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Халинбанджах  Валерій  Володимирович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40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0.37306472673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40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Член правлiння-начальник виробництва</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Петров Олександр Степанович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0.02797985451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Член правління-Головний бухгалтер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Медведенко Раїса Іванівна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0.02797985451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Близнюк Сергій Миколайович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653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6.09028166387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653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Островський Ігор Володимирович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2949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27.50419697818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2949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Член Наглядової ради -секретар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Гальчина Емма Григорівна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0.02797985451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Голова Ревізійної комісії-Головний економіст</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Войцун Валентина Григорівна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0.02797985451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Член Ревізійної комісії- начальник служби охорони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Панасенко Василь Васильович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Член Ревізійної комісії- Начальник відділу кадрів</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Руденко Андрій Олексійович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0.02797985451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A65F1" w:rsidRPr="002A65F1" w:rsidRDefault="002A65F1" w:rsidP="002A65F1">
            <w:pPr>
              <w:spacing w:after="0" w:line="240" w:lineRule="auto"/>
              <w:jc w:val="right"/>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3832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35.73960082074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3832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0</w:t>
            </w:r>
          </w:p>
        </w:tc>
      </w:tr>
    </w:tbl>
    <w:p w:rsidR="002A65F1" w:rsidRPr="002A65F1" w:rsidRDefault="002A65F1" w:rsidP="002A65F1">
      <w:pPr>
        <w:spacing w:after="0" w:line="240" w:lineRule="auto"/>
        <w:rPr>
          <w:rFonts w:ascii="Times New Roman" w:eastAsia="Times New Roman" w:hAnsi="Times New Roman" w:cs="Times New Roman"/>
          <w:sz w:val="24"/>
          <w:szCs w:val="24"/>
          <w:lang w:val="en-US" w:eastAsia="uk-UA"/>
        </w:rPr>
      </w:pPr>
    </w:p>
    <w:p w:rsidR="002A65F1" w:rsidRDefault="002A65F1">
      <w:pPr>
        <w:sectPr w:rsidR="002A65F1" w:rsidSect="00021638">
          <w:pgSz w:w="16838" w:h="11906" w:orient="landscape"/>
          <w:pgMar w:top="851" w:right="363" w:bottom="850" w:left="363" w:header="709" w:footer="709" w:gutter="0"/>
          <w:cols w:space="708"/>
          <w:docGrid w:linePitch="360"/>
        </w:sectPr>
      </w:pPr>
    </w:p>
    <w:tbl>
      <w:tblPr>
        <w:tblW w:w="14760" w:type="dxa"/>
        <w:tblInd w:w="600" w:type="dxa"/>
        <w:tblCellMar>
          <w:top w:w="15" w:type="dxa"/>
          <w:left w:w="15" w:type="dxa"/>
          <w:bottom w:w="15" w:type="dxa"/>
          <w:right w:w="15" w:type="dxa"/>
        </w:tblCellMar>
        <w:tblLook w:val="0000"/>
      </w:tblPr>
      <w:tblGrid>
        <w:gridCol w:w="14760"/>
      </w:tblGrid>
      <w:tr w:rsidR="002A65F1" w:rsidRPr="002A65F1" w:rsidTr="00021638">
        <w:tc>
          <w:tcPr>
            <w:tcW w:w="14760" w:type="dxa"/>
            <w:tcMar>
              <w:top w:w="60" w:type="dxa"/>
              <w:left w:w="60" w:type="dxa"/>
              <w:bottom w:w="60" w:type="dxa"/>
              <w:right w:w="60" w:type="dxa"/>
            </w:tcMar>
            <w:vAlign w:val="center"/>
          </w:tcPr>
          <w:p w:rsidR="002A65F1" w:rsidRPr="002A65F1" w:rsidRDefault="002A65F1" w:rsidP="002A65F1">
            <w:pPr>
              <w:spacing w:after="0" w:line="240" w:lineRule="auto"/>
              <w:ind w:left="-210"/>
              <w:jc w:val="center"/>
              <w:rPr>
                <w:rFonts w:ascii="Times New Roman" w:eastAsia="Times New Roman" w:hAnsi="Times New Roman" w:cs="Times New Roman"/>
                <w:b/>
                <w:color w:val="000000"/>
                <w:sz w:val="28"/>
                <w:szCs w:val="28"/>
                <w:lang w:eastAsia="uk-UA"/>
              </w:rPr>
            </w:pPr>
            <w:r w:rsidRPr="002A65F1">
              <w:rPr>
                <w:rFonts w:ascii="Times New Roman" w:eastAsia="Times New Roman" w:hAnsi="Times New Roman" w:cs="Times New Roman"/>
                <w:b/>
                <w:bCs/>
                <w:sz w:val="28"/>
                <w:szCs w:val="28"/>
                <w:lang w:val="en-US" w:eastAsia="uk-UA"/>
              </w:rPr>
              <w:lastRenderedPageBreak/>
              <w:t>VI</w:t>
            </w:r>
            <w:r w:rsidRPr="002A65F1">
              <w:rPr>
                <w:rFonts w:ascii="Times New Roman" w:eastAsia="Times New Roman" w:hAnsi="Times New Roman" w:cs="Times New Roman"/>
                <w:b/>
                <w:bCs/>
                <w:sz w:val="28"/>
                <w:szCs w:val="28"/>
                <w:lang w:val="uk-UA" w:eastAsia="uk-UA"/>
              </w:rPr>
              <w:t xml:space="preserve">. </w:t>
            </w:r>
            <w:r w:rsidRPr="002A65F1">
              <w:rPr>
                <w:rFonts w:ascii="Times New Roman" w:eastAsia="Times New Roman" w:hAnsi="Times New Roman" w:cs="Times New Roman"/>
                <w:b/>
                <w:color w:val="000000"/>
                <w:sz w:val="28"/>
                <w:szCs w:val="28"/>
                <w:lang w:val="uk-UA" w:eastAsia="uk-UA"/>
              </w:rPr>
              <w:t>Інформація про засновників та/або учасників емітента та кількість і вартість акцій (розміру часток, паїв)</w:t>
            </w:r>
          </w:p>
          <w:p w:rsidR="002A65F1" w:rsidRPr="002A65F1" w:rsidRDefault="002A65F1" w:rsidP="002A65F1">
            <w:pPr>
              <w:spacing w:after="0" w:line="240" w:lineRule="auto"/>
              <w:ind w:left="-210"/>
              <w:jc w:val="center"/>
              <w:rPr>
                <w:rFonts w:ascii="Times New Roman" w:eastAsia="Times New Roman" w:hAnsi="Times New Roman" w:cs="Times New Roman"/>
                <w:b/>
                <w:bCs/>
                <w:sz w:val="24"/>
                <w:szCs w:val="24"/>
                <w:lang w:eastAsia="uk-UA"/>
              </w:rPr>
            </w:pPr>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tbl>
      <w:tblPr>
        <w:tblW w:w="15660" w:type="dxa"/>
        <w:tblInd w:w="240" w:type="dxa"/>
        <w:tblCellMar>
          <w:top w:w="15" w:type="dxa"/>
          <w:left w:w="15" w:type="dxa"/>
          <w:bottom w:w="15" w:type="dxa"/>
          <w:right w:w="15" w:type="dxa"/>
        </w:tblCellMar>
        <w:tblLook w:val="0000"/>
      </w:tblPr>
      <w:tblGrid>
        <w:gridCol w:w="4860"/>
        <w:gridCol w:w="2160"/>
        <w:gridCol w:w="5580"/>
        <w:gridCol w:w="3060"/>
      </w:tblGrid>
      <w:tr w:rsidR="002A65F1" w:rsidRPr="002A65F1" w:rsidTr="00021638">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color w:val="000000"/>
                <w:sz w:val="20"/>
                <w:szCs w:val="20"/>
                <w:lang w:val="uk-UA"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color w:val="000000"/>
                <w:sz w:val="20"/>
                <w:szCs w:val="20"/>
                <w:lang w:eastAsia="uk-UA"/>
              </w:rPr>
              <w:t>Ідентифікаційний код юридичної особи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color w:val="000000"/>
                <w:sz w:val="20"/>
                <w:szCs w:val="20"/>
                <w:lang w:val="uk-UA"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2A65F1" w:rsidRPr="002A65F1" w:rsidTr="00021638">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Члени колективного орендного пiдприємства "Спецзалiзобетон"</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eastAsia="uk-UA"/>
              </w:rPr>
            </w:pPr>
            <w:r w:rsidRPr="002A65F1">
              <w:rPr>
                <w:rFonts w:ascii="Times New Roman" w:eastAsia="Times New Roman" w:hAnsi="Times New Roman" w:cs="Times New Roman"/>
                <w:color w:val="000000"/>
                <w:sz w:val="20"/>
                <w:szCs w:val="20"/>
                <w:lang w:eastAsia="uk-UA"/>
              </w:rPr>
              <w:t>00132003</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27500 Кiровоградська область Свiтловодський м.Свiтловодськ Комсомольська, 36</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  0.000000000000</w:t>
            </w:r>
          </w:p>
        </w:tc>
      </w:tr>
      <w:tr w:rsidR="002A65F1" w:rsidRPr="002A65F1" w:rsidTr="00021638">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Прізвище, ім'я, по батькові фізичної особи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2A65F1" w:rsidRPr="002A65F1" w:rsidTr="00021638">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color w:val="000000"/>
                <w:sz w:val="20"/>
                <w:szCs w:val="20"/>
                <w:lang w:val="uk-UA" w:eastAsia="uk-UA"/>
              </w:rPr>
            </w:pP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  0.000000000000</w:t>
            </w:r>
          </w:p>
        </w:tc>
      </w:tr>
      <w:tr w:rsidR="002A65F1" w:rsidRPr="002A65F1" w:rsidTr="00021638">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A65F1" w:rsidRPr="002A65F1" w:rsidRDefault="002A65F1" w:rsidP="002A65F1">
            <w:pPr>
              <w:spacing w:after="0" w:line="240" w:lineRule="auto"/>
              <w:jc w:val="right"/>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  0.000000000000</w:t>
            </w:r>
          </w:p>
        </w:tc>
      </w:tr>
    </w:tbl>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p w:rsidR="002A65F1" w:rsidRDefault="002A65F1">
      <w:pPr>
        <w:sectPr w:rsidR="002A65F1" w:rsidSect="002A65F1">
          <w:pgSz w:w="16838" w:h="11906" w:orient="landscape"/>
          <w:pgMar w:top="1417" w:right="363" w:bottom="850" w:left="363" w:header="709" w:footer="709" w:gutter="0"/>
          <w:cols w:space="708"/>
          <w:docGrid w:linePitch="360"/>
        </w:sectPr>
      </w:pPr>
    </w:p>
    <w:p w:rsidR="002A65F1" w:rsidRPr="002A65F1" w:rsidRDefault="002A65F1" w:rsidP="002A65F1">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2A65F1">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A65F1">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не планує жодних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 окр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м необх</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дних для продовження звичайної 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яльност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w:t>
      </w:r>
    </w:p>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A65F1">
        <w:rPr>
          <w:rFonts w:ascii="Times New Roman" w:eastAsia="Times New Roman" w:hAnsi="Times New Roman" w:cs="Times New Roman"/>
          <w:b/>
          <w:color w:val="000000"/>
          <w:sz w:val="28"/>
          <w:szCs w:val="28"/>
          <w:lang w:val="uk-UA" w:eastAsia="ru-RU"/>
        </w:rPr>
        <w:t>2. Інформація про розвиток емітента.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Робота  Правління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За звітний 2018 рік було проведено два засідання Правління Товариства, на яких вирішувалися поточні питання , які виникали в роботі Товариства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Економічні показники роботи за 2018 рік</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Всю роботу адміністрації підприємства в звітному періоді було спрямовано на подальший розвиток підприємства , на недопущення падіння об'ємів виробництва , покращення якості випускаємої продукції та її конкурентоздатності, вдосконалення існуючих форм оплати праці , покращення умов праці персоналу, збільшення заробітної плати, на економію всіх видів енергоресурсів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Об'єм випущеної товарної продукції склав 12,9 тис.м3.</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Реалізовано товарної продукції на суму 46180,9 тис.грн.</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Середньомісячна заробітна плата становить 8006 грн.</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Робота з кадрами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За 2018 рік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було прийнято на постійну роботу 38 чоловік</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було звільнено - 38 чоловіки , всі звільнені - за власним бажанням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Облікова чисельність на кінець 2018 року становить 117 чоловік , із них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38 чоловік - жінки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Охорона  праці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У відповідність із Колективним Договором , адміністрація підприємства приділяла велику увагу питанням охорони праці і техніки безпеки , покращенню побутових умов працівників підприємства. Всі прийняті на роботу працівники пройшли попередній медичний огляд. В подальшому працівники , згідно своїх професій , проходять медичні огляди з періодичністю , встановленою в діючих санітарних нормативах . У відповідності з Колективним Договором , адміністрація забезпечувала працівників із шкідливими умовами праці безоплатним спецхарчуванням . Згідно норм і правил техніки безпеки та гігієни праці , всі працівники були забезпечені спецодягом та спецвзуттям , необхідними засобами захисту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Вдосконалення виробничих та технологічних процесів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Планом розвитку підприємства на 2018 рік були заплановані 14 пунктів міроприємств , направлених на покращення умов праці , економії енергоносіїв , впровадження нових технологій для випуска якісної продукції . Працівниками підприємства було здійснено виготовлення та переобладнання вузлів та агрегатів на виробничому обладнанні , яке використовується в процесі виготовлення залізобетонних виробів. Із запланованих міроприємств повністю було виконано 10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Додатково було виконано наступне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утеплення камер твердіння - 6 шт.</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ремонт під'їздних залізничних колій</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ремонт бетоноукладника першої бригади з заміною агрегатів переміщення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виготовлені та введені в дію пристрої для загладжування четвертої поверхні  плит ПК на першому та другому бетоноукладниках</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виготовлено пневмокамерний насос для транспортування цементу на БЗВ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Завдяки проведенню цих робіт та модернізацій вдалося значно покращити якість випускаємої продукції та досягти значної економії енергоресурсів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економія газу склала 85996 м3 на суму 922,0 тис.грн. фактичні витрати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газу на 1 м3 залізобетону становлять 7,31 м3 при нормі 14,0 м3</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витрати електроенергії на 1 м3 залізобетону становлять 31,1 кВт/год</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при нормі 43,0 кВт/год .</w:t>
      </w:r>
    </w:p>
    <w:p w:rsidR="002A65F1" w:rsidRPr="002A65F1" w:rsidRDefault="002A65F1" w:rsidP="00021638">
      <w:pPr>
        <w:spacing w:before="100" w:beforeAutospacing="1" w:after="100" w:afterAutospacing="1" w:line="240" w:lineRule="auto"/>
        <w:rPr>
          <w:rFonts w:ascii="Times New Roman" w:eastAsia="Times New Roman" w:hAnsi="Times New Roman" w:cs="Times New Roman"/>
          <w:b/>
          <w:color w:val="000000"/>
          <w:sz w:val="28"/>
          <w:szCs w:val="24"/>
          <w:lang w:val="uk-UA" w:eastAsia="ru-RU"/>
        </w:rPr>
      </w:pPr>
      <w:r w:rsidRPr="002A65F1">
        <w:rPr>
          <w:rFonts w:ascii="Times New Roman" w:eastAsia="Times New Roman" w:hAnsi="Times New Roman" w:cs="Times New Roman"/>
          <w:b/>
          <w:color w:val="000000"/>
          <w:sz w:val="28"/>
          <w:szCs w:val="24"/>
          <w:lang w:val="uk-UA" w:eastAsia="ru-RU"/>
        </w:rPr>
        <w:t xml:space="preserve">3. </w:t>
      </w:r>
      <w:r w:rsidRPr="002A65F1">
        <w:rPr>
          <w:rFonts w:ascii="Times New Roman" w:eastAsia="Times New Roman" w:hAnsi="Times New Roman" w:cs="Times New Roman"/>
          <w:b/>
          <w:color w:val="000000"/>
          <w:sz w:val="28"/>
          <w:szCs w:val="28"/>
          <w:lang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 у 2018 роц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не укладав дериватив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та не вчиняв правочин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щодо пох</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дних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нних папер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Default="002A65F1">
      <w:pPr>
        <w:sectPr w:rsidR="002A65F1" w:rsidSect="002A65F1">
          <w:pgSz w:w="11906" w:h="16838"/>
          <w:pgMar w:top="363" w:right="567" w:bottom="363" w:left="1417" w:header="709" w:footer="709" w:gutter="0"/>
          <w:cols w:space="708"/>
          <w:docGrid w:linePitch="360"/>
        </w:sectPr>
      </w:pPr>
    </w:p>
    <w:p w:rsidR="002A65F1" w:rsidRPr="002A65F1" w:rsidRDefault="002A65F1" w:rsidP="002A65F1">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2A65F1" w:rsidRPr="002A65F1" w:rsidRDefault="002A65F1" w:rsidP="002A65F1">
      <w:pPr>
        <w:spacing w:after="0" w:line="240" w:lineRule="auto"/>
        <w:jc w:val="center"/>
        <w:rPr>
          <w:rFonts w:ascii="Times New Roman" w:eastAsia="Times New Roman" w:hAnsi="Times New Roman" w:cs="Times New Roman"/>
          <w:b/>
          <w:color w:val="000000"/>
          <w:sz w:val="28"/>
          <w:szCs w:val="28"/>
          <w:lang w:val="uk-UA" w:eastAsia="uk-UA"/>
        </w:rPr>
      </w:pPr>
      <w:r w:rsidRPr="002A65F1">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Спец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ального документу, яким би описувалися характеристики систем внутр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шнього контролю та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ризиками в товариств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не створено та не затверджено. Проте при зд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йсненн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внутр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шнього контролю використовуються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методи.</w:t>
      </w:r>
    </w:p>
    <w:p w:rsid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Служби з внутр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шнього контролю та управл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ризиками не створено. Менеджмент приймає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шення з 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ризик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спираючись на власн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знання та досв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 та застосовуючи наявн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ресурси.</w:t>
      </w:r>
    </w:p>
    <w:p w:rsidR="00021638" w:rsidRDefault="00021638" w:rsidP="00021638">
      <w:pPr>
        <w:spacing w:after="0" w:line="240" w:lineRule="auto"/>
        <w:rPr>
          <w:rFonts w:ascii="Times New Roman" w:eastAsia="Times New Roman" w:hAnsi="Times New Roman" w:cs="Times New Roman"/>
          <w:b/>
          <w:bCs/>
          <w:sz w:val="26"/>
          <w:szCs w:val="26"/>
          <w:lang w:val="uk-UA" w:eastAsia="uk-UA"/>
        </w:rPr>
      </w:pPr>
    </w:p>
    <w:p w:rsidR="002A65F1" w:rsidRPr="002A65F1" w:rsidRDefault="002A65F1" w:rsidP="00021638">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b/>
          <w:color w:val="000000"/>
          <w:sz w:val="28"/>
          <w:szCs w:val="28"/>
          <w:lang w:val="uk-UA" w:eastAsia="uk-UA"/>
        </w:rPr>
        <w:t>2) інформація про схильність емітента до цінових ризиків, кредитного ризику, ризику ліквідності та/або ризику грошових потоків</w:t>
      </w: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Основними ризиками в 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яльност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є:</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виробничо-технолог</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чн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ризики, 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виникають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 час виробництва продукц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(ризики пов`язан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з виникненням авар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йних ситуац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й,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снуючими умовами прац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використанням виробничого обладнання, людським фактором);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ризики пов`язан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 забезпечення сировиною та матер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алами (зрив поставок сировини та матер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ал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на виробництво основних вид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продукц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значне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двищення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 на них, авар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ситуац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дприємствах постачальник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стар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ння основних фонд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зменшення виробничих потужностей. 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зувати цей ризик можна шляхом пост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йних поточних та кап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тальних ремонт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а також придбанням нових основних фонд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двищення тариф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на послуги природних монопол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зростання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 на природний газ, на електроенерг</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ю, зростання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 на сировину є практично непрогнозованими та призводить до зростання соб</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вартост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продукц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що зменшує можлив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збуту;</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пог</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ршення стану державних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волатильност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нансових ринк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нел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ринк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кап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талу,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двищення темп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нфляц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та девальвац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нац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ональної валюти по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дношенню до основних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ноземних валют;</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невизначен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щодо можливост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доступу до джерел кап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талу, а також вартост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кап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талу для ем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тента та його контрагент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що може вплинути на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нансовий стан, результати 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яльност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та економ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чн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перспективи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дприємства.</w:t>
      </w:r>
    </w:p>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2A65F1">
        <w:rPr>
          <w:rFonts w:ascii="Times New Roman" w:eastAsia="Times New Roman" w:hAnsi="Times New Roman" w:cs="Times New Roman"/>
          <w:b/>
          <w:color w:val="000000"/>
          <w:sz w:val="28"/>
          <w:szCs w:val="28"/>
          <w:lang w:val="uk-UA" w:eastAsia="ru-RU"/>
        </w:rPr>
        <w:t>4. Звіт про корпоративне управління:</w:t>
      </w:r>
    </w:p>
    <w:p w:rsidR="002A65F1" w:rsidRPr="002A65F1" w:rsidRDefault="002A65F1" w:rsidP="002A65F1">
      <w:pPr>
        <w:spacing w:after="0" w:line="240" w:lineRule="auto"/>
        <w:jc w:val="center"/>
        <w:rPr>
          <w:rFonts w:ascii="Times New Roman" w:eastAsia="Times New Roman" w:hAnsi="Times New Roman" w:cs="Times New Roman"/>
          <w:b/>
          <w:sz w:val="28"/>
          <w:szCs w:val="28"/>
          <w:lang w:eastAsia="uk-UA"/>
        </w:rPr>
      </w:pPr>
      <w:r w:rsidRPr="002A65F1">
        <w:rPr>
          <w:rFonts w:ascii="Times New Roman" w:eastAsia="Times New Roman" w:hAnsi="Times New Roman" w:cs="Times New Roman"/>
          <w:b/>
          <w:color w:val="000000"/>
          <w:sz w:val="28"/>
          <w:szCs w:val="28"/>
          <w:lang w:eastAsia="uk-UA"/>
        </w:rPr>
        <w:t>1) в</w:t>
      </w:r>
      <w:r w:rsidRPr="002A65F1">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Товариство  в  своїй  діяльності  не  керується  власним  кодексом  корпоративного управління.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"Світловодський завод "Спецзалізобетон"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021638">
      <w:pPr>
        <w:spacing w:after="0" w:line="240" w:lineRule="auto"/>
        <w:rPr>
          <w:rFonts w:ascii="Times New Roman" w:eastAsia="Times New Roman" w:hAnsi="Times New Roman" w:cs="Times New Roman"/>
          <w:b/>
          <w:sz w:val="28"/>
          <w:szCs w:val="28"/>
          <w:lang w:val="uk-UA"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p>
    <w:p w:rsid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w:t>
      </w:r>
    </w:p>
    <w:p w:rsidR="00021638" w:rsidRDefault="00021638" w:rsidP="002A65F1">
      <w:pPr>
        <w:spacing w:after="0" w:line="240" w:lineRule="auto"/>
        <w:jc w:val="center"/>
        <w:rPr>
          <w:rFonts w:ascii="Times New Roman" w:eastAsia="Times New Roman" w:hAnsi="Times New Roman" w:cs="Times New Roman"/>
          <w:b/>
          <w:color w:val="000000"/>
          <w:sz w:val="28"/>
          <w:szCs w:val="28"/>
          <w:lang w:val="uk-UA" w:eastAsia="uk-UA"/>
        </w:rPr>
      </w:pPr>
    </w:p>
    <w:p w:rsidR="002A65F1" w:rsidRPr="002A65F1" w:rsidRDefault="002A65F1" w:rsidP="002A65F1">
      <w:pPr>
        <w:spacing w:after="0" w:line="240" w:lineRule="auto"/>
        <w:jc w:val="center"/>
        <w:rPr>
          <w:rFonts w:ascii="Times New Roman" w:eastAsia="Times New Roman" w:hAnsi="Times New Roman" w:cs="Times New Roman"/>
          <w:b/>
          <w:sz w:val="28"/>
          <w:szCs w:val="28"/>
          <w:lang w:val="uk-UA" w:eastAsia="uk-UA"/>
        </w:rPr>
      </w:pPr>
      <w:r w:rsidRPr="002A65F1">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Товариством  не  приймалося  рішення про добровільне застосування перелічених кодексів</w:t>
      </w:r>
    </w:p>
    <w:p w:rsidR="002A65F1" w:rsidRDefault="002A65F1">
      <w:pPr>
        <w:sectPr w:rsidR="002A65F1" w:rsidSect="002A65F1">
          <w:pgSz w:w="11906" w:h="16838"/>
          <w:pgMar w:top="363" w:right="567" w:bottom="363" w:left="1417" w:header="709" w:footer="709" w:gutter="0"/>
          <w:cols w:space="708"/>
          <w:docGrid w:linePitch="360"/>
        </w:sectPr>
      </w:pPr>
    </w:p>
    <w:p w:rsidR="002A65F1" w:rsidRPr="002A65F1" w:rsidRDefault="002A65F1" w:rsidP="002A65F1">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2A65F1" w:rsidRPr="002A65F1" w:rsidRDefault="002A65F1" w:rsidP="002A65F1">
      <w:pPr>
        <w:spacing w:after="0" w:line="240" w:lineRule="auto"/>
        <w:jc w:val="center"/>
        <w:rPr>
          <w:rFonts w:ascii="Times New Roman" w:eastAsia="Times New Roman" w:hAnsi="Times New Roman" w:cs="Times New Roman"/>
          <w:b/>
          <w:sz w:val="28"/>
          <w:szCs w:val="28"/>
          <w:lang w:val="uk-UA" w:eastAsia="uk-UA"/>
        </w:rPr>
      </w:pPr>
      <w:r w:rsidRPr="002A65F1">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який розміщений  за посиланням </w:t>
      </w:r>
      <w:r w:rsidRPr="002A65F1">
        <w:rPr>
          <w:rFonts w:ascii="Times New Roman" w:eastAsia="Times New Roman" w:hAnsi="Times New Roman" w:cs="Times New Roman"/>
          <w:sz w:val="20"/>
          <w:szCs w:val="20"/>
          <w:lang w:val="en-US" w:eastAsia="uk-UA"/>
        </w:rPr>
        <w:t>https</w:t>
      </w: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val="en-US" w:eastAsia="uk-UA"/>
        </w:rPr>
        <w:t>svitlovodsk</w:t>
      </w:r>
      <w:r w:rsidRPr="002A65F1">
        <w:rPr>
          <w:rFonts w:ascii="Times New Roman" w:eastAsia="Times New Roman" w:hAnsi="Times New Roman" w:cs="Times New Roman"/>
          <w:sz w:val="20"/>
          <w:szCs w:val="20"/>
          <w:lang w:eastAsia="uk-UA"/>
        </w:rPr>
        <w:t>_</w:t>
      </w:r>
      <w:r w:rsidRPr="002A65F1">
        <w:rPr>
          <w:rFonts w:ascii="Times New Roman" w:eastAsia="Times New Roman" w:hAnsi="Times New Roman" w:cs="Times New Roman"/>
          <w:sz w:val="20"/>
          <w:szCs w:val="20"/>
          <w:lang w:val="en-US" w:eastAsia="uk-UA"/>
        </w:rPr>
        <w:t>speczalizobeton</w:t>
      </w: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val="en-US" w:eastAsia="uk-UA"/>
        </w:rPr>
        <w:t>emitents</w:t>
      </w: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val="en-US" w:eastAsia="uk-UA"/>
        </w:rPr>
        <w:t>net</w:t>
      </w: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val="en-US" w:eastAsia="uk-UA"/>
        </w:rPr>
        <w:t>ua</w:t>
      </w:r>
      <w:r w:rsidRPr="002A65F1">
        <w:rPr>
          <w:rFonts w:ascii="Times New Roman" w:eastAsia="Times New Roman" w:hAnsi="Times New Roman" w:cs="Times New Roman"/>
          <w:sz w:val="20"/>
          <w:szCs w:val="20"/>
          <w:lang w:eastAsia="uk-UA"/>
        </w:rPr>
        <w:t xml:space="preserve">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Будь-яка інша практика корпоративного управління не застосовується.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tbl>
      <w:tblPr>
        <w:tblW w:w="9720" w:type="dxa"/>
        <w:tblInd w:w="60" w:type="dxa"/>
        <w:tblCellMar>
          <w:top w:w="15" w:type="dxa"/>
          <w:left w:w="15" w:type="dxa"/>
          <w:bottom w:w="15" w:type="dxa"/>
          <w:right w:w="15" w:type="dxa"/>
        </w:tblCellMar>
        <w:tblLook w:val="0000"/>
      </w:tblPr>
      <w:tblGrid>
        <w:gridCol w:w="9720"/>
      </w:tblGrid>
      <w:tr w:rsidR="002A65F1" w:rsidRPr="002A65F1" w:rsidTr="00021638">
        <w:trPr>
          <w:trHeight w:val="463"/>
        </w:trPr>
        <w:tc>
          <w:tcPr>
            <w:tcW w:w="972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4"/>
                <w:szCs w:val="24"/>
                <w:lang w:eastAsia="uk-UA"/>
              </w:rPr>
            </w:pPr>
            <w:r w:rsidRPr="002A65F1">
              <w:rPr>
                <w:rFonts w:ascii="Times New Roman" w:eastAsia="Times New Roman" w:hAnsi="Times New Roman" w:cs="Times New Roman"/>
                <w:b/>
                <w:color w:val="000000"/>
                <w:sz w:val="28"/>
                <w:szCs w:val="28"/>
                <w:lang w:val="uk-UA" w:eastAsia="uk-UA"/>
              </w:rPr>
              <w:t>3) Інформація про загальні збори акціонерів</w:t>
            </w:r>
            <w:r w:rsidRPr="002A65F1">
              <w:rPr>
                <w:rFonts w:ascii="Times New Roman" w:eastAsia="Times New Roman" w:hAnsi="Times New Roman" w:cs="Times New Roman"/>
                <w:b/>
                <w:color w:val="000000"/>
                <w:sz w:val="28"/>
                <w:szCs w:val="28"/>
                <w:lang w:eastAsia="uk-UA"/>
              </w:rPr>
              <w:t xml:space="preserve"> ( учасників )</w:t>
            </w:r>
          </w:p>
        </w:tc>
      </w:tr>
    </w:tbl>
    <w:p w:rsidR="002A65F1" w:rsidRPr="002A65F1" w:rsidRDefault="002A65F1" w:rsidP="002A65F1">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tblPr>
      <w:tblGrid>
        <w:gridCol w:w="2258"/>
        <w:gridCol w:w="3939"/>
        <w:gridCol w:w="3941"/>
      </w:tblGrid>
      <w:tr w:rsidR="002A65F1" w:rsidRPr="002A65F1" w:rsidTr="00021638">
        <w:tc>
          <w:tcPr>
            <w:tcW w:w="2257" w:type="dxa"/>
            <w:vMerge w:val="restart"/>
            <w:shd w:val="clear" w:color="auto" w:fill="auto"/>
            <w:vAlign w:val="center"/>
          </w:tcPr>
          <w:p w:rsidR="002A65F1" w:rsidRPr="002A65F1" w:rsidRDefault="002A65F1" w:rsidP="002A65F1">
            <w:pPr>
              <w:tabs>
                <w:tab w:val="left" w:pos="10620"/>
              </w:tabs>
              <w:jc w:val="center"/>
              <w:rPr>
                <w:b/>
                <w:szCs w:val="24"/>
                <w:lang w:val="en-US" w:eastAsia="uk-UA"/>
              </w:rPr>
            </w:pPr>
            <w:r w:rsidRPr="002A65F1">
              <w:rPr>
                <w:b/>
                <w:szCs w:val="24"/>
                <w:lang w:val="en-US" w:eastAsia="uk-UA"/>
              </w:rPr>
              <w:t>Вид загальних зборів</w:t>
            </w:r>
          </w:p>
        </w:tc>
        <w:tc>
          <w:tcPr>
            <w:tcW w:w="3939" w:type="dxa"/>
            <w:shd w:val="clear" w:color="auto" w:fill="auto"/>
          </w:tcPr>
          <w:p w:rsidR="002A65F1" w:rsidRPr="002A65F1" w:rsidRDefault="002A65F1" w:rsidP="002A65F1">
            <w:pPr>
              <w:tabs>
                <w:tab w:val="left" w:pos="10620"/>
              </w:tabs>
              <w:jc w:val="center"/>
              <w:rPr>
                <w:b/>
                <w:szCs w:val="24"/>
                <w:lang w:val="en-US" w:eastAsia="uk-UA"/>
              </w:rPr>
            </w:pPr>
            <w:r w:rsidRPr="002A65F1">
              <w:rPr>
                <w:b/>
                <w:szCs w:val="24"/>
                <w:lang w:val="en-US" w:eastAsia="uk-UA"/>
              </w:rPr>
              <w:t>Чергові</w:t>
            </w:r>
          </w:p>
        </w:tc>
        <w:tc>
          <w:tcPr>
            <w:tcW w:w="3941" w:type="dxa"/>
            <w:shd w:val="clear" w:color="auto" w:fill="auto"/>
          </w:tcPr>
          <w:p w:rsidR="002A65F1" w:rsidRPr="002A65F1" w:rsidRDefault="002A65F1" w:rsidP="002A65F1">
            <w:pPr>
              <w:tabs>
                <w:tab w:val="left" w:pos="10620"/>
              </w:tabs>
              <w:jc w:val="center"/>
              <w:rPr>
                <w:b/>
                <w:szCs w:val="24"/>
                <w:lang w:val="en-US" w:eastAsia="uk-UA"/>
              </w:rPr>
            </w:pPr>
            <w:r w:rsidRPr="002A65F1">
              <w:rPr>
                <w:b/>
                <w:szCs w:val="24"/>
                <w:lang w:val="en-US" w:eastAsia="uk-UA"/>
              </w:rPr>
              <w:t>Позачергові</w:t>
            </w:r>
          </w:p>
        </w:tc>
      </w:tr>
      <w:tr w:rsidR="002A65F1" w:rsidRPr="002A65F1" w:rsidTr="00021638">
        <w:tc>
          <w:tcPr>
            <w:tcW w:w="2257" w:type="dxa"/>
            <w:vMerge/>
            <w:shd w:val="clear" w:color="auto" w:fill="auto"/>
            <w:vAlign w:val="center"/>
          </w:tcPr>
          <w:p w:rsidR="002A65F1" w:rsidRPr="002A65F1" w:rsidRDefault="002A65F1" w:rsidP="002A65F1">
            <w:pPr>
              <w:tabs>
                <w:tab w:val="left" w:pos="10620"/>
              </w:tabs>
              <w:jc w:val="center"/>
              <w:rPr>
                <w:szCs w:val="24"/>
                <w:lang w:val="en-US" w:eastAsia="uk-UA"/>
              </w:rPr>
            </w:pPr>
          </w:p>
        </w:tc>
        <w:tc>
          <w:tcPr>
            <w:tcW w:w="3939" w:type="dxa"/>
            <w:shd w:val="clear" w:color="auto" w:fill="auto"/>
          </w:tcPr>
          <w:p w:rsidR="002A65F1" w:rsidRPr="002A65F1" w:rsidRDefault="002A65F1" w:rsidP="002A65F1">
            <w:pPr>
              <w:tabs>
                <w:tab w:val="left" w:pos="10620"/>
              </w:tabs>
              <w:jc w:val="center"/>
              <w:rPr>
                <w:szCs w:val="24"/>
                <w:lang w:val="en-US" w:eastAsia="uk-UA"/>
              </w:rPr>
            </w:pPr>
            <w:r w:rsidRPr="002A65F1">
              <w:rPr>
                <w:szCs w:val="24"/>
                <w:lang w:val="en-US" w:eastAsia="uk-UA"/>
              </w:rPr>
              <w:t>X</w:t>
            </w:r>
          </w:p>
        </w:tc>
        <w:tc>
          <w:tcPr>
            <w:tcW w:w="3941" w:type="dxa"/>
            <w:shd w:val="clear" w:color="auto" w:fill="auto"/>
          </w:tcPr>
          <w:p w:rsidR="002A65F1" w:rsidRPr="002A65F1" w:rsidRDefault="002A65F1" w:rsidP="002A65F1">
            <w:pPr>
              <w:tabs>
                <w:tab w:val="left" w:pos="10620"/>
              </w:tabs>
              <w:jc w:val="center"/>
              <w:rPr>
                <w:szCs w:val="24"/>
                <w:lang w:val="en-US" w:eastAsia="uk-UA"/>
              </w:rPr>
            </w:pPr>
            <w:r w:rsidRPr="002A65F1">
              <w:rPr>
                <w:szCs w:val="24"/>
                <w:lang w:val="en-US" w:eastAsia="uk-UA"/>
              </w:rPr>
              <w:t xml:space="preserve"> </w:t>
            </w:r>
          </w:p>
        </w:tc>
      </w:tr>
      <w:tr w:rsidR="002A65F1" w:rsidRPr="002A65F1" w:rsidTr="00021638">
        <w:tc>
          <w:tcPr>
            <w:tcW w:w="2257" w:type="dxa"/>
            <w:shd w:val="clear" w:color="auto" w:fill="auto"/>
          </w:tcPr>
          <w:p w:rsidR="002A65F1" w:rsidRPr="002A65F1" w:rsidRDefault="002A65F1" w:rsidP="002A65F1">
            <w:pPr>
              <w:tabs>
                <w:tab w:val="left" w:pos="10620"/>
              </w:tabs>
              <w:jc w:val="center"/>
              <w:rPr>
                <w:b/>
                <w:szCs w:val="24"/>
                <w:lang w:val="en-US" w:eastAsia="uk-UA"/>
              </w:rPr>
            </w:pPr>
            <w:r w:rsidRPr="002A65F1">
              <w:rPr>
                <w:b/>
                <w:szCs w:val="24"/>
                <w:lang w:val="en-US" w:eastAsia="uk-UA"/>
              </w:rPr>
              <w:t>Дата проведення</w:t>
            </w:r>
          </w:p>
        </w:tc>
        <w:tc>
          <w:tcPr>
            <w:tcW w:w="7880" w:type="dxa"/>
            <w:gridSpan w:val="2"/>
            <w:shd w:val="clear" w:color="auto" w:fill="auto"/>
          </w:tcPr>
          <w:p w:rsidR="002A65F1" w:rsidRPr="002A65F1" w:rsidRDefault="002A65F1" w:rsidP="002A65F1">
            <w:pPr>
              <w:tabs>
                <w:tab w:val="left" w:pos="10620"/>
              </w:tabs>
              <w:rPr>
                <w:szCs w:val="24"/>
                <w:lang w:val="en-US" w:eastAsia="uk-UA"/>
              </w:rPr>
            </w:pPr>
            <w:r w:rsidRPr="002A65F1">
              <w:rPr>
                <w:szCs w:val="24"/>
                <w:lang w:val="en-US" w:eastAsia="uk-UA"/>
              </w:rPr>
              <w:t>25.04.2018</w:t>
            </w:r>
          </w:p>
        </w:tc>
      </w:tr>
      <w:tr w:rsidR="002A65F1" w:rsidRPr="002A65F1" w:rsidTr="00021638">
        <w:tc>
          <w:tcPr>
            <w:tcW w:w="2257" w:type="dxa"/>
            <w:shd w:val="clear" w:color="auto" w:fill="auto"/>
          </w:tcPr>
          <w:p w:rsidR="002A65F1" w:rsidRPr="002A65F1" w:rsidRDefault="002A65F1" w:rsidP="002A65F1">
            <w:pPr>
              <w:tabs>
                <w:tab w:val="left" w:pos="10620"/>
              </w:tabs>
              <w:jc w:val="center"/>
              <w:rPr>
                <w:b/>
                <w:szCs w:val="24"/>
                <w:lang w:val="en-US" w:eastAsia="uk-UA"/>
              </w:rPr>
            </w:pPr>
            <w:r w:rsidRPr="002A65F1">
              <w:rPr>
                <w:b/>
                <w:szCs w:val="24"/>
                <w:lang w:val="en-US" w:eastAsia="uk-UA"/>
              </w:rPr>
              <w:t>Кворум зборів</w:t>
            </w:r>
          </w:p>
        </w:tc>
        <w:tc>
          <w:tcPr>
            <w:tcW w:w="7880" w:type="dxa"/>
            <w:gridSpan w:val="2"/>
            <w:shd w:val="clear" w:color="auto" w:fill="auto"/>
          </w:tcPr>
          <w:p w:rsidR="002A65F1" w:rsidRPr="002A65F1" w:rsidRDefault="002A65F1" w:rsidP="002A65F1">
            <w:pPr>
              <w:tabs>
                <w:tab w:val="left" w:pos="10620"/>
              </w:tabs>
              <w:rPr>
                <w:szCs w:val="24"/>
                <w:lang w:val="en-US" w:eastAsia="uk-UA"/>
              </w:rPr>
            </w:pPr>
            <w:r w:rsidRPr="002A65F1">
              <w:rPr>
                <w:szCs w:val="24"/>
                <w:lang w:val="en-US" w:eastAsia="uk-UA"/>
              </w:rPr>
              <w:t>96.67</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tblPr>
      <w:tblGrid>
        <w:gridCol w:w="737"/>
        <w:gridCol w:w="9411"/>
      </w:tblGrid>
      <w:tr w:rsidR="002A65F1" w:rsidRPr="002A65F1" w:rsidTr="00021638">
        <w:tblPrEx>
          <w:tblCellMar>
            <w:top w:w="0" w:type="dxa"/>
            <w:bottom w:w="0" w:type="dxa"/>
          </w:tblCellMar>
        </w:tblPrEx>
        <w:tc>
          <w:tcPr>
            <w:tcW w:w="737" w:type="dxa"/>
            <w:shd w:val="clear" w:color="auto" w:fill="auto"/>
          </w:tcPr>
          <w:p w:rsidR="002A65F1" w:rsidRPr="002A65F1" w:rsidRDefault="002A65F1" w:rsidP="002A65F1">
            <w:pPr>
              <w:tabs>
                <w:tab w:val="left" w:pos="10620"/>
              </w:tabs>
              <w:spacing w:after="0" w:line="240" w:lineRule="auto"/>
              <w:rPr>
                <w:rFonts w:ascii="Times New Roman" w:eastAsia="Times New Roman" w:hAnsi="Times New Roman" w:cs="Times New Roman"/>
                <w:b/>
                <w:sz w:val="20"/>
                <w:szCs w:val="24"/>
                <w:lang w:val="en-US" w:eastAsia="uk-UA"/>
              </w:rPr>
            </w:pPr>
            <w:r w:rsidRPr="002A65F1">
              <w:rPr>
                <w:rFonts w:ascii="Times New Roman" w:eastAsia="Times New Roman" w:hAnsi="Times New Roman" w:cs="Times New Roman"/>
                <w:b/>
                <w:sz w:val="20"/>
                <w:szCs w:val="24"/>
                <w:lang w:val="en-US" w:eastAsia="uk-UA"/>
              </w:rPr>
              <w:t>Опис</w:t>
            </w:r>
          </w:p>
        </w:tc>
        <w:tc>
          <w:tcPr>
            <w:tcW w:w="9411" w:type="dxa"/>
            <w:shd w:val="clear" w:color="auto" w:fill="auto"/>
          </w:tcPr>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Порядок денний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1.  Обрання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припинення повноважень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2.  Обрання голови та секретаря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затвердження регламенту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3.  Прийняття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за насл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дками розгляду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про результати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к.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4.  Прийняття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за насл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дками розгляду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про результати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та затвердження висновк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ї.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5.  Прийняття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за насл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дками розгляду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Наглядової ради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к.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6.  Затвердження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чного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7.  Розпод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 прибутку (збитк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та затвердження розм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ру див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денд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8.  Визначення основних напрям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на 2018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Збори приступили до розгляду питань порядку денного</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1.   Обрання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припинення повноважень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ї.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СЛУХАЛИ: Голову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зобетон" Халинбаджаха Володимира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ча, який  запропонував обрати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чильну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ю у наступному склад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Голова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 Козлова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ктор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 Олександр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вна, члени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 Таран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тлана Петр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вна, Якуба Олена Миколаївна та припинити повноваження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п</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сля проведення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та виконання нею вс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х своїх повноважень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дно до чинного законодавства України.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Прийняте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 1-го питання порядку денного:</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1.1. Обрати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чильну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ю у наступному склад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 Козлова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ктор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 Олександр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вна, члени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 Таран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тлана   Петр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вна, Якуба Олена Миколаївна.</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1.2.Припинити повноваження 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чильної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її п</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сля проведення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та виконання нею вс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х своїх повноважень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дно до чинного законодавства України.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2. Обрання голови та секретаря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затвердження регламенту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СЛУХАЛИ: пропозиц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ю Голови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зобетон"                 Халинбаджах Володимира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ча обрати Головою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 Солов'я Олександра Олександровича, секретарем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 Якубу Олену Миколаївну.</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Халинбаджах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запропонував затвердити наступний регламент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допов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дь по третьому питанню до 15 хвилин;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xml:space="preserve">-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нш</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допов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 до 10 хвилин;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xml:space="preserve">-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нформац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 до 5 хвилин;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виступи в обговоренн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до 5 хвилин;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дов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дки до 3 хвилин.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По вс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м питанням порядку денного голосування проводити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дкрите, за допомогою бюлетен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для голосування за принципом: одна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я - один голос.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Прийняте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 2-го питання порядку денного:</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2.1. Обрати Головою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в - Солов'я Олександра Олександровича, секретарем  </w:t>
            </w:r>
            <w:r w:rsidRPr="002A65F1">
              <w:rPr>
                <w:rFonts w:ascii="Times New Roman" w:eastAsia="Times New Roman" w:hAnsi="Times New Roman" w:cs="Times New Roman"/>
                <w:sz w:val="20"/>
                <w:szCs w:val="24"/>
                <w:lang w:eastAsia="uk-UA"/>
              </w:rPr>
              <w:lastRenderedPageBreak/>
              <w:t>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 Якубу Олену Миколаївну.</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2.2. Затвердити наступний регламент Загальних збор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допов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дь по третьому  питанню - до 15 хвилин;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нш</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допов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 до 10 хвилин;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нформац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 - до 5 хвилин; виступи в обговоренн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 до 5 хвилин; дов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дки - до 3 хвилин. По вс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м питанням порядку денного голосування проводити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дкрите, за допомогою бюлетен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для голосування за принципом: одна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я - один голос.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3.   Прийняття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за насл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дками розгляду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про результати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к.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СЛУХАЛИ: Голову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ння Халинбаджаха Володимира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ча 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том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про результати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к (Додаток 3).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Халинбаджах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домив, що основн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показники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наступн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Усього  актив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за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тний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41 780 тис.грн., попередн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36 376 тис.грн.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Основн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засоби за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тний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24 976 тис.грн., попередн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26 862 тис.грн.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Запаси за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тний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3 662 тис.грн., попередн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7 959 тис.грн.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Сумарна  деб</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торська  заборгован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сть за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тний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13 130 тис.грн., попередн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1 525 тис.грн.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Грош</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та  їх  екв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валенти за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тний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6 тис.грн., попередн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31 тис.грн.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Нерозпод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лений  прибуток (нерозпод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лений  збиток) за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тний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- 562 тис.грн., попередн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- 412  тис.грн.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Зареєстрований статутний  кап</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тал за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тний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38 тис.грн., попередн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38 тис.грн.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Довгостроков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зобов'язання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забезпечення: 2 365 тис.грн., попередн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5 531 тис.грн.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Поточн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зобов'язання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забезпечення: 30 611 тис.грн., попередн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19 740 тис.грн.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Чистий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нансовий результат: прибуток (збиток) за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тний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-150 тис.грн., попередн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0 тис.грн.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Халинбаджах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домив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онерам, що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було проведено чотири зас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дання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Товариства, на яких вир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шувалися поточн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питання, що виникали у робот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Всю роботу адм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страц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у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тному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було спрямовано на подальший розвиток п</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дприємства, на недопущення пад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об'єм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виробництва, покращення якост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продукц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що випускається, п</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двищення її конкурентноздатност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вдосконалення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снуючих форм оплати прац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покращення умов прац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персоналу, зб</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льшення зароб</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тної плати та економ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ю вс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х вид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енергоресурс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Об'єм випущеної товарної продукц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склав 14,8 тис.м3. (що складає 138,3% пор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вняно з 2016 роком), реал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зовано товарної продукц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на суму 47 144,2 тис.грн. (що складає 149,1% пор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вняно з 2016 роком), середньом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сячна зароб</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тна плата становить 6 567 грн. (що складає 150,3 % пор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вняно з 2016 роком).</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Халинбаджах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допов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що протягом 2017 року були вжит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наступн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заходи:                    ремонт металоформ та їх переобладнання, поточний ремонт п</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д'їзних 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зничних кол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поточний ремонт обладнання ФАЦ (бетоноукладчик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бетонозм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шувач</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мостових кран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ремонт огорож</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заводу плитами П6в. Техн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чною службою п</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дприємства було розроблено документац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ю, виготовлено та введено в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ю верстат контактного зварювання арматурних 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ток плит ПК та ПД. Це дало змогу в подальшому значно полегшити працю при проведен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цих роб</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 покращити як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сть продукц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та значно зменшити її соб</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варт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сть. Всього Товариством було виконано роб</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 запланованих планом розвитку п</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дприємства на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на суму 3 670,0 тис. грн.</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Халинбаджах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звернувся до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в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 пропозиц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єю щодо затвердження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про результати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к.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xml:space="preserve"> Прийняте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 3-го питання порядку денного:</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xml:space="preserve">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про результати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затвердити.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4. Прийняття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за насл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дками розгляду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про результати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та затвердження висновк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ї.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СЛУХАЛИ: Голову 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Войцун Валентину Григор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вну 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том та висновками 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про результати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у 2017 роц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(Додаток 4).</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Войцун В.Г. допов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ла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онерам, що у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тному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йснювались пост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перев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рки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за результатами яких порушень та зловживань не виявлено, вся документац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 щодо бухгалтерського обл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ку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дає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дним вимогам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стандартам та достов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рно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дображає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нансово-господарську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сть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к.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Войцун В.Г. звернулася до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в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 пропозиц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єю щодо затвердження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та висновк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про результати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Прийняте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 4-го питання порядку денного:</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 та висновки Рев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йної ком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ї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про результати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затвердити.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5. Прийняття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за насл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дками розгляду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Наглядової ради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СЛУХАЛИ: Голову Наглядової ради Близнюка Серг</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 Миколайовича з</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том Наглядової ради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к (Додаток 5). Голова Наглядової ради Близнюк С.М. </w:t>
            </w:r>
            <w:r w:rsidRPr="002A65F1">
              <w:rPr>
                <w:rFonts w:ascii="Times New Roman" w:eastAsia="Times New Roman" w:hAnsi="Times New Roman" w:cs="Times New Roman"/>
                <w:sz w:val="20"/>
                <w:szCs w:val="24"/>
                <w:lang w:eastAsia="uk-UA"/>
              </w:rPr>
              <w:lastRenderedPageBreak/>
              <w:t>наголосив на тому, що протягом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тного року Наглядова рада контролювала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сть виконавчого органу,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дно до Статуту Товариства, заслуховувала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ти виконавчого органу, робила оц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нку його роботи.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Зас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дання Наглядової ради проводилися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дно до Статуту, що оформлювалося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дними протоколами.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Наглядової ради Близнюк С.М. допов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що за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тний пер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од скарг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не надходило, визначив роботу виконавчого органу як задов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льну та виступив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 пропозиц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єю щодо затвердження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онерами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Наглядової ради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Прийняте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 5-го питання порядку денного:</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 Наглядової ради ПрАТ "Св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тловодський завод "Спецзал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зобетон"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затвердити.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xml:space="preserve"> 6. Затвердження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чного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xml:space="preserve"> СЛУХАЛИ: головного бухгалтера Медведенко Раїсу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ван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вну з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нформац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єю, що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чний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та баланс станом на 31.12.2017 року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дають встановленим нормативам, стандартам (положенням) бухгалтерського обл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ку та вимогам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ючого законодавства. Головний бухгалтер   Медведенко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звернулась до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в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 пропозиц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єю щодо затвердження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чного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ту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та балансу станом на 31.12.2017 року (Додаток 6).</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Прийняте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 6-го питання порядку денного:</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6.1.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чний зв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затвердити.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xml:space="preserve">6.2. Баланс Товариства станом на 31.12.2017 року затвердити.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7. Розпод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 прибутку (збитк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Товариства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та затвердження розм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ру див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денд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xml:space="preserve"> СЛУХАЛИ: головного бухгалтера Медведенко Раїсу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ван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вну, яка допов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ла, що за результатами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у 2017 роц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прибуток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дсутн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у зв'язку з чим винесла пропозиц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ю див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денди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не нараховувати. (Додаток 7).</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Проект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 7-го питання порядку денного:</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xml:space="preserve"> У зв'язку з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дсутн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стю прибутку, див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денди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не нараховувати.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Прийняте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 7-го питання порядку денного:</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У зв'язку з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дсутн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стю прибутку, див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денди за 2017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не нараховувати.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8. Визначення основних напрям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на 2018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СЛУХАЛИ: Голову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ння Халинбаджаха Володимира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ча, який виклав основн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напрями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на 2018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к. </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Халинбаджах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допов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онерам, що основними напрямками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на 2018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залишається проведення поточних ремонтних роб</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т, виконання дренажу 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чної води, впровадження нових технолог</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 в виробництво, а також вживання вс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х заход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спрямованих на одержання прибутку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 ф</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нансово-господарської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та його подальшої стаб</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льної роботи (Додаток 8).</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Голова Правл</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ння Халинбаджах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виступив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з пропозиц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єю щодо затвердження основних напрям</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на 2018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Прийняте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шення з 8-го питання порядку денного:</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Основн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напрями 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яльност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Товариства на 2018 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к затвердити.</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П</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дсумки голосування:</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"ЗА" - 7 318 голос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що становить 100 %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 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лькост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голос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як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зареєструвалися для участ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у Загальних зборах та є власниками голосуючих простих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менних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 xml:space="preserve"> "ПРОТИ" - 0 голос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що становить 0 %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 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лькост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голос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як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зареєструвалися для участ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у Загальних зборах та є власниками голосуючих простих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менних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"УТРИМАЛИСЬ" - 0 голос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що становить 0 %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 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лькост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голос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як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зареєструвалися для участ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у Загальних зборах та є власниками голосуючих простих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менних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Не брали участь у голосуванн</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- 0 голос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що становить 0 %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 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лькост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голос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як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зареєструвалися для участ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у Загальних зборах та є власниками голосуючих простих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менних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r w:rsidRPr="002A65F1">
              <w:rPr>
                <w:rFonts w:ascii="Times New Roman" w:eastAsia="Times New Roman" w:hAnsi="Times New Roman" w:cs="Times New Roman"/>
                <w:sz w:val="20"/>
                <w:szCs w:val="24"/>
                <w:lang w:eastAsia="uk-UA"/>
              </w:rPr>
              <w:t>За бюлетенями, визнаними нед</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йсними - 0 голос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що становить 0 % в</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д 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лькост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голос</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онер</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в, як</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зареєструвалися для участ</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 xml:space="preserve"> у Загальних зборах та є власниками голосуючих простих </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менних акц</w:t>
            </w:r>
            <w:r w:rsidRPr="002A65F1">
              <w:rPr>
                <w:rFonts w:ascii="Times New Roman" w:eastAsia="Times New Roman" w:hAnsi="Times New Roman" w:cs="Times New Roman"/>
                <w:sz w:val="20"/>
                <w:szCs w:val="24"/>
                <w:lang w:val="en-US" w:eastAsia="uk-UA"/>
              </w:rPr>
              <w:t>i</w:t>
            </w:r>
            <w:r w:rsidRPr="002A65F1">
              <w:rPr>
                <w:rFonts w:ascii="Times New Roman" w:eastAsia="Times New Roman" w:hAnsi="Times New Roman" w:cs="Times New Roman"/>
                <w:sz w:val="20"/>
                <w:szCs w:val="24"/>
                <w:lang w:eastAsia="uk-UA"/>
              </w:rPr>
              <w:t>й.</w:t>
            </w: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p>
        </w:tc>
      </w:tr>
    </w:tbl>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p>
    <w:p w:rsidR="002A65F1" w:rsidRPr="002A65F1" w:rsidRDefault="002A65F1" w:rsidP="002A65F1">
      <w:pPr>
        <w:tabs>
          <w:tab w:val="left" w:pos="10620"/>
        </w:tabs>
        <w:spacing w:after="0" w:line="240" w:lineRule="auto"/>
        <w:rPr>
          <w:rFonts w:ascii="Times New Roman" w:eastAsia="Times New Roman" w:hAnsi="Times New Roman" w:cs="Times New Roman"/>
          <w:sz w:val="20"/>
          <w:szCs w:val="24"/>
          <w:lang w:eastAsia="uk-UA"/>
        </w:rPr>
      </w:pPr>
    </w:p>
    <w:p w:rsidR="002A65F1" w:rsidRDefault="002A65F1">
      <w:pPr>
        <w:sectPr w:rsidR="002A65F1" w:rsidSect="002A65F1">
          <w:pgSz w:w="11906" w:h="16838" w:code="9"/>
          <w:pgMar w:top="363" w:right="567" w:bottom="363" w:left="1417" w:header="709" w:footer="709" w:gutter="0"/>
          <w:cols w:space="708"/>
          <w:docGrid w:linePitch="360"/>
        </w:sectPr>
      </w:pPr>
    </w:p>
    <w:p w:rsidR="002A65F1" w:rsidRPr="002A65F1" w:rsidRDefault="002A65F1" w:rsidP="002A65F1">
      <w:pPr>
        <w:spacing w:before="100" w:beforeAutospacing="1" w:after="100" w:afterAutospacing="1" w:line="240" w:lineRule="auto"/>
        <w:contextualSpacing/>
        <w:jc w:val="both"/>
        <w:rPr>
          <w:rFonts w:ascii="Times New Roman" w:eastAsia="Times New Roman" w:hAnsi="Times New Roman" w:cs="Times New Roman"/>
          <w:b/>
          <w:bCs/>
          <w:sz w:val="20"/>
          <w:szCs w:val="20"/>
          <w:lang w:eastAsia="ru-RU"/>
        </w:rPr>
      </w:pPr>
    </w:p>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2A65F1">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2A65F1" w:rsidRPr="002A65F1" w:rsidTr="00021638">
        <w:trPr>
          <w:trHeight w:val="284"/>
        </w:trPr>
        <w:tc>
          <w:tcPr>
            <w:tcW w:w="69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Ні</w:t>
            </w:r>
          </w:p>
        </w:tc>
      </w:tr>
      <w:tr w:rsidR="002A65F1" w:rsidRPr="002A65F1" w:rsidTr="00021638">
        <w:trPr>
          <w:trHeight w:val="284"/>
        </w:trPr>
        <w:tc>
          <w:tcPr>
            <w:tcW w:w="69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 xml:space="preserve"> </w:t>
            </w:r>
          </w:p>
        </w:tc>
      </w:tr>
      <w:tr w:rsidR="002A65F1" w:rsidRPr="002A65F1" w:rsidTr="00021638">
        <w:trPr>
          <w:trHeight w:val="284"/>
        </w:trPr>
        <w:tc>
          <w:tcPr>
            <w:tcW w:w="69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1284" w:type="dxa"/>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д/н</w:t>
            </w:r>
          </w:p>
        </w:tc>
      </w:tr>
    </w:tbl>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1"/>
        <w:gridCol w:w="1582"/>
        <w:gridCol w:w="1574"/>
      </w:tblGrid>
      <w:tr w:rsidR="002A65F1" w:rsidRPr="002A65F1" w:rsidTr="00021638">
        <w:trPr>
          <w:trHeight w:val="284"/>
        </w:trPr>
        <w:tc>
          <w:tcPr>
            <w:tcW w:w="6981"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Ні</w:t>
            </w:r>
          </w:p>
        </w:tc>
      </w:tr>
      <w:tr w:rsidR="002A65F1" w:rsidRPr="002A65F1" w:rsidTr="00021638">
        <w:trPr>
          <w:trHeight w:val="284"/>
        </w:trPr>
        <w:tc>
          <w:tcPr>
            <w:tcW w:w="6981"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2A65F1">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81"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відсотків   </w:t>
            </w: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bl>
    <w:p w:rsidR="002A65F1" w:rsidRPr="002A65F1" w:rsidRDefault="002A65F1" w:rsidP="002A65F1">
      <w:pPr>
        <w:spacing w:after="0" w:line="240" w:lineRule="auto"/>
        <w:outlineLvl w:val="2"/>
        <w:rPr>
          <w:rFonts w:ascii="Times New Roman" w:eastAsia="Times New Roman" w:hAnsi="Times New Roman" w:cs="Times New Roman"/>
          <w:b/>
          <w:bCs/>
          <w:color w:val="000000"/>
          <w:sz w:val="21"/>
          <w:szCs w:val="21"/>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2A65F1" w:rsidRPr="002A65F1" w:rsidTr="00021638">
        <w:trPr>
          <w:trHeight w:val="284"/>
        </w:trPr>
        <w:tc>
          <w:tcPr>
            <w:tcW w:w="69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Ні</w:t>
            </w:r>
          </w:p>
        </w:tc>
      </w:tr>
      <w:tr w:rsidR="002A65F1" w:rsidRPr="002A65F1" w:rsidTr="00021638">
        <w:trPr>
          <w:trHeight w:val="284"/>
        </w:trPr>
        <w:tc>
          <w:tcPr>
            <w:tcW w:w="69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r>
      <w:tr w:rsidR="002A65F1" w:rsidRPr="002A65F1" w:rsidTr="00021638">
        <w:trPr>
          <w:trHeight w:val="284"/>
        </w:trPr>
        <w:tc>
          <w:tcPr>
            <w:tcW w:w="69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1284" w:type="dxa"/>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д/н</w:t>
            </w:r>
          </w:p>
        </w:tc>
      </w:tr>
    </w:tbl>
    <w:p w:rsidR="002A65F1" w:rsidRPr="002A65F1" w:rsidRDefault="002A65F1" w:rsidP="002A65F1">
      <w:pPr>
        <w:spacing w:after="0" w:line="240" w:lineRule="auto"/>
        <w:outlineLvl w:val="2"/>
        <w:rPr>
          <w:rFonts w:ascii="Times New Roman" w:eastAsia="Times New Roman" w:hAnsi="Times New Roman" w:cs="Times New Roman"/>
          <w:b/>
          <w:bCs/>
          <w:sz w:val="20"/>
          <w:szCs w:val="20"/>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711"/>
        <w:gridCol w:w="1568"/>
        <w:gridCol w:w="1574"/>
      </w:tblGrid>
      <w:tr w:rsidR="002A65F1" w:rsidRPr="002A65F1" w:rsidTr="00021638">
        <w:trPr>
          <w:trHeight w:val="284"/>
        </w:trPr>
        <w:tc>
          <w:tcPr>
            <w:tcW w:w="6995"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Ні</w:t>
            </w:r>
          </w:p>
        </w:tc>
      </w:tr>
      <w:tr w:rsidR="002A65F1" w:rsidRPr="002A65F1" w:rsidTr="00021638">
        <w:trPr>
          <w:trHeight w:val="284"/>
        </w:trPr>
        <w:tc>
          <w:tcPr>
            <w:tcW w:w="6995"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95"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95"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95"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95"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95"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95"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95"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995"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1284" w:type="dxa"/>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д/н</w:t>
            </w:r>
          </w:p>
        </w:tc>
      </w:tr>
    </w:tbl>
    <w:p w:rsidR="002A65F1" w:rsidRPr="002A65F1" w:rsidRDefault="002A65F1" w:rsidP="002A65F1">
      <w:pPr>
        <w:spacing w:after="0" w:line="240" w:lineRule="auto"/>
        <w:outlineLvl w:val="2"/>
        <w:rPr>
          <w:rFonts w:ascii="Times New Roman" w:eastAsia="Times New Roman" w:hAnsi="Times New Roman" w:cs="Times New Roman"/>
          <w:b/>
          <w:bCs/>
          <w:sz w:val="20"/>
          <w:szCs w:val="20"/>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u w:val="words"/>
          <w:lang w:eastAsia="uk-UA"/>
        </w:rPr>
      </w:pPr>
      <w:r w:rsidRPr="002A65F1">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2A65F1">
        <w:rPr>
          <w:rFonts w:ascii="Times New Roman" w:eastAsia="Times New Roman" w:hAnsi="Times New Roman" w:cs="Times New Roman"/>
          <w:b/>
          <w:bCs/>
          <w:color w:val="000000"/>
          <w:sz w:val="20"/>
          <w:szCs w:val="20"/>
          <w:lang w:eastAsia="uk-UA"/>
        </w:rPr>
        <w:t xml:space="preserve"> </w:t>
      </w:r>
      <w:r w:rsidRPr="002A65F1">
        <w:rPr>
          <w:rFonts w:ascii="Times New Roman" w:eastAsia="Times New Roman" w:hAnsi="Times New Roman" w:cs="Times New Roman"/>
          <w:bCs/>
          <w:color w:val="000000"/>
          <w:sz w:val="20"/>
          <w:szCs w:val="20"/>
          <w:u w:val="words"/>
          <w:lang w:eastAsia="uk-UA"/>
        </w:rPr>
        <w:t>Ні</w:t>
      </w:r>
    </w:p>
    <w:p w:rsidR="002A65F1" w:rsidRPr="002A65F1" w:rsidRDefault="002A65F1" w:rsidP="002A65F1">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u w:val="words"/>
          <w:lang w:eastAsia="uk-UA"/>
        </w:rPr>
      </w:pPr>
      <w:r w:rsidRPr="002A65F1">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4"/>
        <w:gridCol w:w="4997"/>
        <w:gridCol w:w="1582"/>
        <w:gridCol w:w="1784"/>
      </w:tblGrid>
      <w:tr w:rsidR="002A65F1" w:rsidRPr="002A65F1" w:rsidTr="00021638">
        <w:tc>
          <w:tcPr>
            <w:tcW w:w="6771" w:type="dxa"/>
            <w:gridSpan w:val="2"/>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Так</w:t>
            </w:r>
          </w:p>
        </w:tc>
        <w:tc>
          <w:tcPr>
            <w:tcW w:w="1784" w:type="dxa"/>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Ні</w:t>
            </w:r>
          </w:p>
        </w:tc>
      </w:tr>
      <w:tr w:rsidR="002A65F1" w:rsidRPr="002A65F1" w:rsidTr="00021638">
        <w:tc>
          <w:tcPr>
            <w:tcW w:w="6771" w:type="dxa"/>
            <w:gridSpan w:val="2"/>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sz w:val="20"/>
                <w:szCs w:val="20"/>
                <w:lang w:val="uk-UA" w:eastAsia="uk-UA"/>
              </w:rPr>
              <w:t xml:space="preserve"> </w:t>
            </w:r>
          </w:p>
        </w:tc>
        <w:tc>
          <w:tcPr>
            <w:tcW w:w="1784" w:type="dxa"/>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sz w:val="20"/>
                <w:szCs w:val="20"/>
                <w:lang w:val="uk-UA" w:eastAsia="uk-UA"/>
              </w:rPr>
              <w:t>X</w:t>
            </w:r>
          </w:p>
        </w:tc>
      </w:tr>
      <w:tr w:rsidR="002A65F1" w:rsidRPr="002A65F1" w:rsidTr="00021638">
        <w:tc>
          <w:tcPr>
            <w:tcW w:w="6771" w:type="dxa"/>
            <w:gridSpan w:val="2"/>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sz w:val="20"/>
                <w:szCs w:val="20"/>
                <w:lang w:val="uk-UA" w:eastAsia="uk-UA"/>
              </w:rPr>
              <w:t xml:space="preserve"> </w:t>
            </w:r>
          </w:p>
        </w:tc>
        <w:tc>
          <w:tcPr>
            <w:tcW w:w="1784" w:type="dxa"/>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sz w:val="20"/>
                <w:szCs w:val="20"/>
                <w:lang w:val="uk-UA" w:eastAsia="uk-UA"/>
              </w:rPr>
              <w:t>X</w:t>
            </w:r>
          </w:p>
        </w:tc>
      </w:tr>
      <w:tr w:rsidR="002A65F1" w:rsidRPr="002A65F1" w:rsidTr="00021638">
        <w:tc>
          <w:tcPr>
            <w:tcW w:w="6771" w:type="dxa"/>
            <w:gridSpan w:val="2"/>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sz w:val="20"/>
                <w:szCs w:val="20"/>
                <w:lang w:val="uk-UA" w:eastAsia="uk-UA"/>
              </w:rPr>
              <w:t xml:space="preserve"> </w:t>
            </w:r>
          </w:p>
        </w:tc>
        <w:tc>
          <w:tcPr>
            <w:tcW w:w="1784" w:type="dxa"/>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sz w:val="20"/>
                <w:szCs w:val="20"/>
                <w:lang w:val="uk-UA" w:eastAsia="uk-UA"/>
              </w:rPr>
              <w:t>X</w:t>
            </w:r>
          </w:p>
        </w:tc>
      </w:tr>
      <w:tr w:rsidR="002A65F1" w:rsidRPr="002A65F1" w:rsidTr="00021638">
        <w:tc>
          <w:tcPr>
            <w:tcW w:w="6771" w:type="dxa"/>
            <w:gridSpan w:val="2"/>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u w:val="words"/>
                <w:lang w:eastAsia="uk-UA"/>
              </w:rPr>
            </w:pPr>
            <w:r w:rsidRPr="002A65F1">
              <w:rPr>
                <w:rFonts w:ascii="Times New Roman" w:eastAsia="Times New Roman" w:hAnsi="Times New Roman" w:cs="Times New Roman"/>
                <w:bCs/>
                <w:color w:val="000000"/>
                <w:sz w:val="20"/>
                <w:szCs w:val="20"/>
                <w:shd w:val="clear" w:color="auto" w:fill="FFFFFF"/>
                <w:lang w:val="uk-UA"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u w:val="words"/>
                <w:lang w:eastAsia="uk-UA"/>
              </w:rPr>
            </w:pPr>
            <w:r w:rsidRPr="002A65F1">
              <w:rPr>
                <w:rFonts w:ascii="Times New Roman" w:eastAsia="Times New Roman" w:hAnsi="Times New Roman" w:cs="Times New Roman"/>
                <w:sz w:val="20"/>
                <w:szCs w:val="20"/>
                <w:lang w:val="uk-UA" w:eastAsia="uk-UA"/>
              </w:rPr>
              <w:t xml:space="preserve"> </w:t>
            </w:r>
          </w:p>
        </w:tc>
      </w:tr>
      <w:tr w:rsidR="002A65F1" w:rsidRPr="002A65F1" w:rsidTr="00021638">
        <w:tc>
          <w:tcPr>
            <w:tcW w:w="1774" w:type="dxa"/>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u w:val="words"/>
                <w:lang w:val="en-US" w:eastAsia="uk-UA"/>
              </w:rPr>
            </w:pPr>
            <w:r w:rsidRPr="002A65F1">
              <w:rPr>
                <w:rFonts w:ascii="Times New Roman" w:eastAsia="Times New Roman" w:hAnsi="Times New Roman" w:cs="Times New Roman"/>
                <w:sz w:val="20"/>
                <w:szCs w:val="20"/>
                <w:lang w:val="uk-UA" w:eastAsia="uk-UA"/>
              </w:rPr>
              <w:t xml:space="preserve"> </w:t>
            </w:r>
          </w:p>
        </w:tc>
      </w:tr>
    </w:tbl>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u w:val="words"/>
          <w:lang w:val="en-US" w:eastAsia="uk-UA"/>
        </w:rPr>
      </w:pPr>
    </w:p>
    <w:p w:rsidR="002A65F1" w:rsidRPr="002A65F1" w:rsidRDefault="002A65F1" w:rsidP="002A65F1">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2A65F1">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2A65F1">
        <w:rPr>
          <w:rFonts w:ascii="Times New Roman" w:eastAsia="Times New Roman" w:hAnsi="Times New Roman" w:cs="Times New Roman"/>
          <w:b/>
          <w:color w:val="000000"/>
          <w:sz w:val="18"/>
          <w:szCs w:val="18"/>
          <w:shd w:val="clear" w:color="auto" w:fill="FFFFFF"/>
          <w:lang w:eastAsia="uk-UA"/>
        </w:rPr>
        <w:t xml:space="preserve"> : </w:t>
      </w:r>
      <w:r w:rsidRPr="002A65F1">
        <w:rPr>
          <w:rFonts w:ascii="Times New Roman" w:eastAsia="Times New Roman" w:hAnsi="Times New Roman" w:cs="Times New Roman"/>
          <w:sz w:val="20"/>
          <w:szCs w:val="20"/>
          <w:lang w:val="uk-UA" w:eastAsia="uk-UA"/>
        </w:rPr>
        <w:t xml:space="preserve"> </w:t>
      </w:r>
    </w:p>
    <w:p w:rsidR="002A65F1" w:rsidRPr="002A65F1" w:rsidRDefault="002A65F1" w:rsidP="002A65F1">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2A65F1">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2A65F1">
        <w:rPr>
          <w:rFonts w:ascii="Times New Roman" w:eastAsia="Times New Roman" w:hAnsi="Times New Roman" w:cs="Times New Roman"/>
          <w:b/>
          <w:color w:val="000000"/>
          <w:sz w:val="20"/>
          <w:szCs w:val="20"/>
          <w:shd w:val="clear" w:color="auto" w:fill="FFFFFF"/>
          <w:lang w:eastAsia="uk-UA"/>
        </w:rPr>
        <w:t>:</w:t>
      </w:r>
    </w:p>
    <w:p w:rsidR="00710EB8" w:rsidRDefault="002A65F1" w:rsidP="00710EB8">
      <w:pPr>
        <w:spacing w:after="0" w:line="240" w:lineRule="auto"/>
        <w:outlineLvl w:val="2"/>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 </w:t>
      </w:r>
    </w:p>
    <w:p w:rsidR="002A65F1" w:rsidRPr="002A65F1" w:rsidRDefault="002A65F1" w:rsidP="00710EB8">
      <w:pPr>
        <w:spacing w:after="0" w:line="240" w:lineRule="auto"/>
        <w:outlineLvl w:val="2"/>
        <w:rPr>
          <w:rFonts w:ascii="Times New Roman" w:eastAsia="Times New Roman" w:hAnsi="Times New Roman" w:cs="Times New Roman"/>
          <w:b/>
          <w:color w:val="000000"/>
          <w:sz w:val="28"/>
          <w:szCs w:val="28"/>
          <w:lang w:val="uk-UA" w:eastAsia="ru-RU"/>
        </w:rPr>
      </w:pPr>
      <w:r w:rsidRPr="002A65F1">
        <w:rPr>
          <w:rFonts w:ascii="Times New Roman" w:eastAsia="Times New Roman" w:hAnsi="Times New Roman" w:cs="Times New Roman"/>
          <w:b/>
          <w:color w:val="000000"/>
          <w:sz w:val="28"/>
          <w:szCs w:val="28"/>
          <w:lang w:val="uk-UA" w:eastAsia="ru-RU"/>
        </w:rPr>
        <w:t>4) інформація про наглядову раду та виконавчий орган емітента</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7"/>
        <w:gridCol w:w="1280"/>
      </w:tblGrid>
      <w:tr w:rsidR="002A65F1" w:rsidRPr="002A65F1" w:rsidTr="00021638">
        <w:trPr>
          <w:trHeight w:val="284"/>
        </w:trPr>
        <w:tc>
          <w:tcPr>
            <w:tcW w:w="8857"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p>
        </w:tc>
        <w:tc>
          <w:tcPr>
            <w:tcW w:w="128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(осіб)</w:t>
            </w:r>
          </w:p>
        </w:tc>
      </w:tr>
      <w:tr w:rsidR="002A65F1" w:rsidRPr="002A65F1" w:rsidTr="00021638">
        <w:trPr>
          <w:trHeight w:val="284"/>
        </w:trPr>
        <w:tc>
          <w:tcPr>
            <w:tcW w:w="8857"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sz w:val="20"/>
                <w:szCs w:val="20"/>
                <w:lang w:val="uk-UA" w:eastAsia="uk-UA"/>
              </w:rPr>
              <w:t>кількість членів наглядової ради - акціонерів</w:t>
            </w:r>
          </w:p>
        </w:tc>
        <w:tc>
          <w:tcPr>
            <w:tcW w:w="128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3</w:t>
            </w:r>
          </w:p>
        </w:tc>
      </w:tr>
      <w:tr w:rsidR="002A65F1" w:rsidRPr="002A65F1" w:rsidTr="00021638">
        <w:trPr>
          <w:trHeight w:val="284"/>
        </w:trPr>
        <w:tc>
          <w:tcPr>
            <w:tcW w:w="8857"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sz w:val="20"/>
                <w:szCs w:val="20"/>
                <w:lang w:val="uk-UA" w:eastAsia="uk-UA"/>
              </w:rPr>
              <w:t>кількість членів наглядової ради –представників акціонерів</w:t>
            </w:r>
          </w:p>
        </w:tc>
        <w:tc>
          <w:tcPr>
            <w:tcW w:w="128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0</w:t>
            </w:r>
          </w:p>
        </w:tc>
      </w:tr>
      <w:tr w:rsidR="002A65F1" w:rsidRPr="002A65F1" w:rsidTr="00021638">
        <w:trPr>
          <w:trHeight w:val="284"/>
        </w:trPr>
        <w:tc>
          <w:tcPr>
            <w:tcW w:w="8857"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sz w:val="20"/>
                <w:szCs w:val="20"/>
                <w:lang w:val="uk-UA" w:eastAsia="uk-UA"/>
              </w:rPr>
              <w:t>кількість членів наглядової ради – незалежних директорів</w:t>
            </w:r>
          </w:p>
        </w:tc>
        <w:tc>
          <w:tcPr>
            <w:tcW w:w="128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0</w:t>
            </w:r>
          </w:p>
        </w:tc>
      </w:tr>
    </w:tbl>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en-US"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4927"/>
        <w:gridCol w:w="1708"/>
        <w:gridCol w:w="1700"/>
      </w:tblGrid>
      <w:tr w:rsidR="002A65F1" w:rsidRPr="002A65F1" w:rsidTr="00021638">
        <w:trPr>
          <w:trHeight w:val="284"/>
        </w:trPr>
        <w:tc>
          <w:tcPr>
            <w:tcW w:w="672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Ні</w:t>
            </w:r>
          </w:p>
        </w:tc>
      </w:tr>
      <w:tr w:rsidR="002A65F1" w:rsidRPr="002A65F1" w:rsidTr="00021638">
        <w:trPr>
          <w:trHeight w:val="284"/>
        </w:trPr>
        <w:tc>
          <w:tcPr>
            <w:tcW w:w="672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З питань аудиту</w:t>
            </w:r>
          </w:p>
        </w:tc>
        <w:tc>
          <w:tcPr>
            <w:tcW w:w="170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672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lastRenderedPageBreak/>
              <w:t xml:space="preserve">З питань призначень                    </w:t>
            </w:r>
          </w:p>
        </w:tc>
        <w:tc>
          <w:tcPr>
            <w:tcW w:w="170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72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З винагород</w:t>
            </w:r>
          </w:p>
        </w:tc>
        <w:tc>
          <w:tcPr>
            <w:tcW w:w="170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1802"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Інші (запишіть)                                        </w:t>
            </w:r>
          </w:p>
        </w:tc>
        <w:tc>
          <w:tcPr>
            <w:tcW w:w="8335" w:type="dxa"/>
            <w:gridSpan w:val="3"/>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eastAsia="uk-UA"/>
              </w:rPr>
              <w:t>Комітетів Наглядової ради не створено.</w:t>
            </w:r>
          </w:p>
        </w:tc>
      </w:tr>
    </w:tbl>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p>
    <w:p w:rsidR="002A65F1" w:rsidRPr="002A65F1" w:rsidRDefault="002A65F1" w:rsidP="002A65F1">
      <w:pPr>
        <w:spacing w:after="0" w:line="240" w:lineRule="auto"/>
        <w:ind w:left="-142"/>
        <w:rPr>
          <w:rFonts w:ascii="Times New Roman" w:eastAsia="Times New Roman" w:hAnsi="Times New Roman" w:cs="Times New Roman"/>
          <w:b/>
          <w:sz w:val="20"/>
          <w:szCs w:val="20"/>
          <w:lang w:eastAsia="uk-UA"/>
        </w:rPr>
      </w:pPr>
      <w:r w:rsidRPr="002A65F1">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 xml:space="preserve"> </w:t>
      </w:r>
    </w:p>
    <w:p w:rsidR="002A65F1" w:rsidRPr="002A65F1" w:rsidRDefault="002A65F1" w:rsidP="002A65F1">
      <w:pPr>
        <w:spacing w:after="0" w:line="240" w:lineRule="auto"/>
        <w:ind w:left="-142"/>
        <w:rPr>
          <w:rFonts w:ascii="Times New Roman" w:eastAsia="Times New Roman" w:hAnsi="Times New Roman" w:cs="Times New Roman"/>
          <w:sz w:val="24"/>
          <w:szCs w:val="24"/>
          <w:lang w:eastAsia="uk-UA"/>
        </w:rPr>
      </w:pPr>
      <w:r w:rsidRPr="002A65F1">
        <w:rPr>
          <w:rFonts w:ascii="Times New Roman" w:eastAsia="Times New Roman" w:hAnsi="Times New Roman" w:cs="Times New Roman"/>
          <w:b/>
          <w:sz w:val="20"/>
          <w:szCs w:val="20"/>
          <w:shd w:val="clear" w:color="auto" w:fill="FFFFFF"/>
          <w:lang w:val="uk-UA" w:eastAsia="uk-UA"/>
        </w:rPr>
        <w:t>Зазначається інформація стосовно кількості засідань та яких саме комітетів наглядової ради</w:t>
      </w:r>
      <w:r w:rsidRPr="002A65F1">
        <w:rPr>
          <w:rFonts w:ascii="Times New Roman" w:eastAsia="Times New Roman" w:hAnsi="Times New Roman" w:cs="Times New Roman"/>
          <w:b/>
          <w:sz w:val="20"/>
          <w:szCs w:val="20"/>
          <w:shd w:val="clear" w:color="auto" w:fill="FFFFFF"/>
          <w:lang w:eastAsia="uk-UA"/>
        </w:rPr>
        <w:t xml:space="preserve"> </w:t>
      </w:r>
      <w:r w:rsidRPr="002A65F1">
        <w:rPr>
          <w:rFonts w:ascii="Times New Roman" w:eastAsia="Times New Roman" w:hAnsi="Times New Roman" w:cs="Times New Roman"/>
          <w:b/>
          <w:sz w:val="20"/>
          <w:szCs w:val="20"/>
          <w:lang w:eastAsia="uk-UA"/>
        </w:rPr>
        <w:t>:</w:t>
      </w:r>
      <w:r w:rsidRPr="002A65F1">
        <w:rPr>
          <w:rFonts w:ascii="Times New Roman" w:eastAsia="Times New Roman" w:hAnsi="Times New Roman" w:cs="Times New Roman"/>
          <w:sz w:val="24"/>
          <w:szCs w:val="24"/>
          <w:lang w:eastAsia="uk-UA"/>
        </w:rPr>
        <w:t xml:space="preserve"> </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uk-UA"/>
        </w:rPr>
      </w:pPr>
      <w:r w:rsidRPr="002A65F1">
        <w:rPr>
          <w:rFonts w:ascii="Times New Roman" w:eastAsia="Times New Roman" w:hAnsi="Times New Roman" w:cs="Times New Roman"/>
          <w:bCs/>
          <w:sz w:val="20"/>
          <w:szCs w:val="20"/>
          <w:lang w:val="uk-UA" w:eastAsia="uk-UA"/>
        </w:rPr>
        <w:t xml:space="preserve"> </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2"/>
        <w:gridCol w:w="2938"/>
        <w:gridCol w:w="1419"/>
        <w:gridCol w:w="1419"/>
      </w:tblGrid>
      <w:tr w:rsidR="002A65F1" w:rsidRPr="002A65F1" w:rsidTr="00021638">
        <w:tc>
          <w:tcPr>
            <w:tcW w:w="2151" w:type="pct"/>
            <w:vMerge w:val="restar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Прізвище, ім'я, по батькові</w:t>
            </w:r>
          </w:p>
        </w:tc>
        <w:tc>
          <w:tcPr>
            <w:tcW w:w="1449" w:type="pct"/>
            <w:vMerge w:val="restar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Посада</w:t>
            </w:r>
          </w:p>
        </w:tc>
        <w:tc>
          <w:tcPr>
            <w:tcW w:w="1400" w:type="pct"/>
            <w:gridSpan w:val="2"/>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Незалежний член</w:t>
            </w:r>
          </w:p>
        </w:tc>
      </w:tr>
      <w:tr w:rsidR="002A65F1" w:rsidRPr="002A65F1" w:rsidTr="00021638">
        <w:tc>
          <w:tcPr>
            <w:tcW w:w="2151" w:type="pct"/>
            <w:vMerge/>
            <w:shd w:val="clear" w:color="auto" w:fill="auto"/>
          </w:tcPr>
          <w:p w:rsidR="002A65F1" w:rsidRPr="002A65F1" w:rsidRDefault="002A65F1" w:rsidP="002A65F1">
            <w:pPr>
              <w:spacing w:after="0" w:line="240" w:lineRule="auto"/>
              <w:rPr>
                <w:rFonts w:ascii="Times New Roman" w:eastAsia="Times New Roman" w:hAnsi="Times New Roman" w:cs="Times New Roman"/>
                <w:color w:val="000000"/>
                <w:sz w:val="20"/>
                <w:szCs w:val="20"/>
                <w:lang w:val="uk-UA" w:eastAsia="uk-UA"/>
              </w:rPr>
            </w:pPr>
          </w:p>
        </w:tc>
        <w:tc>
          <w:tcPr>
            <w:tcW w:w="1449" w:type="pct"/>
            <w:vMerge/>
            <w:shd w:val="clear" w:color="auto" w:fill="auto"/>
          </w:tcPr>
          <w:p w:rsidR="002A65F1" w:rsidRPr="002A65F1" w:rsidRDefault="002A65F1" w:rsidP="002A65F1">
            <w:pPr>
              <w:spacing w:after="0" w:line="240" w:lineRule="auto"/>
              <w:rPr>
                <w:rFonts w:ascii="Times New Roman" w:eastAsia="Times New Roman" w:hAnsi="Times New Roman" w:cs="Times New Roman"/>
                <w:color w:val="000000"/>
                <w:sz w:val="20"/>
                <w:szCs w:val="20"/>
                <w:lang w:val="uk-UA" w:eastAsia="uk-UA"/>
              </w:rPr>
            </w:pPr>
          </w:p>
        </w:tc>
        <w:tc>
          <w:tcPr>
            <w:tcW w:w="700"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Так*</w:t>
            </w:r>
          </w:p>
        </w:tc>
        <w:tc>
          <w:tcPr>
            <w:tcW w:w="700"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Ні*</w:t>
            </w:r>
          </w:p>
        </w:tc>
      </w:tr>
      <w:tr w:rsidR="002A65F1" w:rsidRPr="002A65F1" w:rsidTr="00021638">
        <w:tc>
          <w:tcPr>
            <w:tcW w:w="2151"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 xml:space="preserve">Близнюк Сергій Миколайович </w:t>
            </w:r>
          </w:p>
        </w:tc>
        <w:tc>
          <w:tcPr>
            <w:tcW w:w="1449"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Голова Наглядової ради</w:t>
            </w:r>
          </w:p>
        </w:tc>
        <w:tc>
          <w:tcPr>
            <w:tcW w:w="700"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 xml:space="preserve"> </w:t>
            </w:r>
          </w:p>
        </w:tc>
        <w:tc>
          <w:tcPr>
            <w:tcW w:w="700"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X</w:t>
            </w:r>
          </w:p>
        </w:tc>
      </w:tr>
      <w:tr w:rsidR="002A65F1" w:rsidRPr="002A65F1" w:rsidTr="00021638">
        <w:tc>
          <w:tcPr>
            <w:tcW w:w="2151"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Островський Ігор Володимирович</w:t>
            </w:r>
          </w:p>
        </w:tc>
        <w:tc>
          <w:tcPr>
            <w:tcW w:w="1449"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Член Наглядової ради</w:t>
            </w:r>
          </w:p>
        </w:tc>
        <w:tc>
          <w:tcPr>
            <w:tcW w:w="700"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700"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X</w:t>
            </w:r>
          </w:p>
        </w:tc>
      </w:tr>
      <w:tr w:rsidR="002A65F1" w:rsidRPr="002A65F1" w:rsidTr="00021638">
        <w:tc>
          <w:tcPr>
            <w:tcW w:w="2151"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Гальчина Емма Григорівна</w:t>
            </w:r>
          </w:p>
        </w:tc>
        <w:tc>
          <w:tcPr>
            <w:tcW w:w="1449"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Член Наглядової ради</w:t>
            </w:r>
          </w:p>
        </w:tc>
        <w:tc>
          <w:tcPr>
            <w:tcW w:w="700"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700" w:type="pct"/>
            <w:shd w:val="clear" w:color="auto" w:fill="auto"/>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A65F1">
              <w:rPr>
                <w:rFonts w:ascii="Times New Roman" w:eastAsia="Times New Roman" w:hAnsi="Times New Roman" w:cs="Times New Roman"/>
                <w:color w:val="000000"/>
                <w:sz w:val="20"/>
                <w:szCs w:val="20"/>
                <w:lang w:val="uk-UA" w:eastAsia="ru-RU"/>
              </w:rPr>
              <w:t>X</w:t>
            </w:r>
          </w:p>
        </w:tc>
      </w:tr>
    </w:tbl>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Ні</w:t>
            </w:r>
          </w:p>
        </w:tc>
      </w:tr>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 xml:space="preserve"> </w:t>
            </w:r>
          </w:p>
        </w:tc>
      </w:tr>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 xml:space="preserve"> </w:t>
            </w:r>
          </w:p>
        </w:tc>
      </w:tr>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1606"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д/н</w:t>
            </w:r>
          </w:p>
        </w:tc>
      </w:tr>
    </w:tbl>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Ні</w:t>
            </w:r>
          </w:p>
        </w:tc>
      </w:tr>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 xml:space="preserve"> </w:t>
            </w:r>
          </w:p>
        </w:tc>
      </w:tr>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6781"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1606"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д/н</w:t>
            </w:r>
          </w:p>
        </w:tc>
      </w:tr>
    </w:tbl>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uk-UA"/>
        </w:rPr>
      </w:pPr>
      <w:r w:rsidRPr="002A65F1">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2A65F1">
        <w:rPr>
          <w:rFonts w:ascii="Times New Roman" w:eastAsia="Times New Roman" w:hAnsi="Times New Roman" w:cs="Times New Roman"/>
          <w:b/>
          <w:bCs/>
          <w:color w:val="000000"/>
          <w:sz w:val="20"/>
          <w:szCs w:val="20"/>
          <w:lang w:eastAsia="uk-UA"/>
        </w:rPr>
        <w:t xml:space="preserve"> :</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uk-UA"/>
        </w:rPr>
      </w:pPr>
      <w:r w:rsidRPr="002A65F1">
        <w:rPr>
          <w:rFonts w:ascii="Times New Roman" w:eastAsia="Times New Roman" w:hAnsi="Times New Roman" w:cs="Times New Roman"/>
          <w:bCs/>
          <w:color w:val="000000"/>
          <w:sz w:val="20"/>
          <w:szCs w:val="20"/>
          <w:lang w:eastAsia="uk-UA"/>
        </w:rPr>
        <w:t>Протокол № 22 від 30.03.2018 року Затвердження фінансової звітності за 2017 рік., Протокол ; 23 від 20.04.2018 року Про проведення річних загальних зборів,  Протоколи № 24 від 28.08.2018 та № 25 від 20.12.2018 року Про отримання банківського ліиіту овердрафту в АТ "КІБ" в розмірі 1000000,00/Один мільйон гривень/ під 30% річних, строком на 6 місяців.</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5767"/>
        <w:gridCol w:w="1708"/>
        <w:gridCol w:w="1700"/>
      </w:tblGrid>
      <w:tr w:rsidR="002A65F1" w:rsidRPr="002A65F1" w:rsidTr="00021638">
        <w:trPr>
          <w:trHeight w:val="284"/>
        </w:trPr>
        <w:tc>
          <w:tcPr>
            <w:tcW w:w="672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Ні</w:t>
            </w:r>
          </w:p>
        </w:tc>
      </w:tr>
      <w:tr w:rsidR="002A65F1" w:rsidRPr="002A65F1" w:rsidTr="00021638">
        <w:trPr>
          <w:trHeight w:val="284"/>
        </w:trPr>
        <w:tc>
          <w:tcPr>
            <w:tcW w:w="672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672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672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672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X</w:t>
            </w:r>
          </w:p>
        </w:tc>
      </w:tr>
      <w:tr w:rsidR="002A65F1" w:rsidRPr="002A65F1" w:rsidTr="00021638">
        <w:trPr>
          <w:trHeight w:val="284"/>
        </w:trPr>
        <w:tc>
          <w:tcPr>
            <w:tcW w:w="962"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en-US" w:eastAsia="uk-UA"/>
              </w:rPr>
              <w:t>винагорода не передбачена</w:t>
            </w:r>
          </w:p>
        </w:tc>
      </w:tr>
    </w:tbl>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p>
    <w:p w:rsidR="002A65F1" w:rsidRDefault="002A65F1">
      <w:pPr>
        <w:sectPr w:rsidR="002A65F1" w:rsidSect="002A65F1">
          <w:pgSz w:w="11906" w:h="16838"/>
          <w:pgMar w:top="363" w:right="567" w:bottom="363" w:left="1417" w:header="709" w:footer="709" w:gutter="0"/>
          <w:cols w:space="708"/>
          <w:docGrid w:linePitch="360"/>
        </w:sectPr>
      </w:pPr>
    </w:p>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A65F1">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tbl>
      <w:tblPr>
        <w:tblW w:w="9781" w:type="dxa"/>
        <w:tblInd w:w="15" w:type="dxa"/>
        <w:tblLayout w:type="fixed"/>
        <w:tblCellMar>
          <w:top w:w="15" w:type="dxa"/>
          <w:left w:w="15" w:type="dxa"/>
          <w:bottom w:w="15" w:type="dxa"/>
          <w:right w:w="15" w:type="dxa"/>
        </w:tblCellMar>
        <w:tblLook w:val="0000"/>
      </w:tblPr>
      <w:tblGrid>
        <w:gridCol w:w="5954"/>
        <w:gridCol w:w="3827"/>
      </w:tblGrid>
      <w:tr w:rsidR="002A65F1" w:rsidRPr="002A65F1" w:rsidTr="00021638">
        <w:tc>
          <w:tcPr>
            <w:tcW w:w="595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color w:val="000000"/>
                <w:sz w:val="20"/>
                <w:szCs w:val="20"/>
                <w:lang w:val="uk-UA"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color w:val="000000"/>
                <w:sz w:val="20"/>
                <w:szCs w:val="20"/>
                <w:lang w:val="uk-UA" w:eastAsia="uk-UA"/>
              </w:rPr>
              <w:t>Функціональні обов'язки</w:t>
            </w:r>
          </w:p>
        </w:tc>
      </w:tr>
      <w:tr w:rsidR="002A65F1" w:rsidRPr="002A65F1" w:rsidTr="00021638">
        <w:tc>
          <w:tcPr>
            <w:tcW w:w="595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Правління складається з 5 членів: Голови правління та 4 членів правління.</w:t>
            </w:r>
          </w:p>
        </w:tc>
        <w:tc>
          <w:tcPr>
            <w:tcW w:w="3827"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 xml:space="preserve">Член правління - Голова правління - Халинбаджах Володимир Ілліч, обраний на посаду 26.04.2017р. (Протокол загальних зборів акціонерів  від 26.04.2017 року.) терміном на 5 років; </w:t>
            </w:r>
          </w:p>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 xml:space="preserve">Член правління - Головний інженер - Островський Геннадій Володимирович, обраний 24.04.2017р. (Протокол загальних зборів акціонерів від 26.04.2017 року.) терміном на 5 років; </w:t>
            </w:r>
          </w:p>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 xml:space="preserve">Член правління - Виконавчий директор Халинбанджах Валерій Володимирович, обраний 24.04.2017р. (Протокол загальних зборів акціонерів від 26.04.2017 року.) терміном на 5 років; </w:t>
            </w:r>
          </w:p>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 xml:space="preserve">Член правління - Начальник виробництва - Петров Олександр Степанович, обраний 24.04.2017р. (Протокол загальних зборів акціонерів від 26.04.2017 року.) терміном на 5 років; </w:t>
            </w:r>
          </w:p>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 xml:space="preserve">Член правління - Головний бухгалтер - Медведенко Раїса Іванівна, обраний  24.04.2017р. (Протокол загальних зборів акціонерів від 26.04.2017 року.) терміном на 5 років; </w:t>
            </w:r>
          </w:p>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p>
        </w:tc>
      </w:tr>
      <w:tr w:rsidR="002A65F1" w:rsidRPr="002A65F1" w:rsidTr="00021638">
        <w:tc>
          <w:tcPr>
            <w:tcW w:w="595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 xml:space="preserve">Правління є виконавчим органом Товариства, що здійснює керівництво його поточною діяльністю. Правління є підзвітним Загальним зборам акціонерів і Наглядовій раді Товариства та організовує виконання їх рішень. </w:t>
            </w:r>
          </w:p>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Членом Правління Товариства та Головою Правління може бути будь-яка фізична особа, яка має повну цивільну дієздатність і не   є   членом   Наглядової  ради  чи  Ревізійної  комісії  Товариства.</w:t>
            </w:r>
          </w:p>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Кількісний склад Правління встановлюється Наглядовою радою.</w:t>
            </w:r>
          </w:p>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r w:rsidRPr="002A65F1">
              <w:rPr>
                <w:rFonts w:ascii="Times New Roman" w:eastAsia="Times New Roman" w:hAnsi="Times New Roman" w:cs="Times New Roman"/>
                <w:color w:val="000000"/>
                <w:sz w:val="20"/>
                <w:szCs w:val="20"/>
                <w:lang w:val="uk-UA" w:eastAsia="uk-UA"/>
              </w:rPr>
              <w:t>Члени Правління та Голова Правління обираються на 5 років.</w:t>
            </w:r>
          </w:p>
          <w:p w:rsidR="002A65F1" w:rsidRPr="002A65F1" w:rsidRDefault="002A65F1" w:rsidP="002A65F1">
            <w:pPr>
              <w:spacing w:after="0" w:line="240" w:lineRule="auto"/>
              <w:jc w:val="center"/>
              <w:rPr>
                <w:rFonts w:ascii="Times New Roman" w:eastAsia="Times New Roman" w:hAnsi="Times New Roman" w:cs="Times New Roman"/>
                <w:color w:val="000000"/>
                <w:sz w:val="20"/>
                <w:szCs w:val="20"/>
                <w:lang w:val="uk-UA" w:eastAsia="uk-UA"/>
              </w:rPr>
            </w:pPr>
          </w:p>
        </w:tc>
      </w:tr>
    </w:tbl>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p w:rsidR="002A65F1" w:rsidRDefault="002A65F1">
      <w:pPr>
        <w:sectPr w:rsidR="002A65F1" w:rsidSect="002A65F1">
          <w:pgSz w:w="11906" w:h="16838"/>
          <w:pgMar w:top="363" w:right="567" w:bottom="363" w:left="1417" w:header="709" w:footer="709" w:gutter="0"/>
          <w:cols w:space="708"/>
          <w:docGrid w:linePitch="360"/>
        </w:sectPr>
      </w:pPr>
    </w:p>
    <w:p w:rsidR="002A65F1" w:rsidRPr="002A65F1" w:rsidRDefault="002A65F1" w:rsidP="002A65F1">
      <w:pPr>
        <w:spacing w:after="0" w:line="240" w:lineRule="auto"/>
        <w:jc w:val="center"/>
        <w:rPr>
          <w:rFonts w:ascii="Times New Roman" w:eastAsia="Times New Roman" w:hAnsi="Times New Roman" w:cs="Times New Roman"/>
          <w:b/>
          <w:color w:val="000000"/>
          <w:sz w:val="28"/>
          <w:szCs w:val="28"/>
          <w:lang w:val="uk-UA" w:eastAsia="uk-UA"/>
        </w:rPr>
      </w:pPr>
      <w:r w:rsidRPr="002A65F1">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2A65F1" w:rsidRPr="002A65F1" w:rsidRDefault="002A65F1" w:rsidP="002A65F1">
      <w:pPr>
        <w:spacing w:after="0" w:line="240" w:lineRule="auto"/>
        <w:jc w:val="center"/>
        <w:rPr>
          <w:rFonts w:ascii="Times New Roman" w:eastAsia="Times New Roman" w:hAnsi="Times New Roman" w:cs="Times New Roman"/>
          <w:b/>
          <w:sz w:val="28"/>
          <w:szCs w:val="28"/>
          <w:lang w:val="uk-UA" w:eastAsia="uk-UA"/>
        </w:rPr>
      </w:pPr>
      <w:r w:rsidRPr="002A65F1">
        <w:rPr>
          <w:rFonts w:ascii="Times New Roman" w:eastAsia="Times New Roman" w:hAnsi="Times New Roman" w:cs="Times New Roman"/>
          <w:b/>
          <w:color w:val="000000"/>
          <w:sz w:val="28"/>
          <w:szCs w:val="28"/>
          <w:lang w:val="uk-UA" w:eastAsia="uk-UA"/>
        </w:rPr>
        <w:t xml:space="preserve"> </w:t>
      </w: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8.2.2. Компетенція Наглядової ради.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До компетенції Наглядової ради належить вирішення питань, передбачених цим Статутом, а також переданих на вирішення Наглядової ради Загальними зборами.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До виключної компетенції Наглядової ради належить:</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 затвердження  в  межах  своєї компетенції положень,  якими регулюються питання, пов'язані з діяльністю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2)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3) прийняття  рішення про проведення чергових та позачергових Загальних  зборів;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4) прийняття рішення  про  продаж раніше викуплених Товариством акцій;</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5) прийняття рішення про розміщення Товариством інших  цінних паперів, крім акцій;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6) прийняття  рішення про викуп розміщених Товариством інших, крім акцій, цінних паперів;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7) затвердження  ринкової  вартості  майна  у  випадках, передбачених цим Статутом;</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 затвердження умов контракту, який укладатиметься з членами Правління та Головою Правління, встановлення розміру їх винагороди;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9) прийняття рішення про обрання особи, яка тимчасово здійснюватиме повноваження Голови Правління;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10) обрання реєстраційної комісії;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11) обрання аудитора Товариства та визначення умов  договору, що укладатиметься з ним,  встановлення розміру оплати його послуг;</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12) визначення дати складення переліку осіб,  які мають право на отримання дивідендів,  порядку та строків виплати дивідендів;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13) визначення дати складення переліку акціонерів,  які мають бути  повідомлені  про  проведення  Загальних зборів та мають право на участь у Загальних зборах.</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14) вирішення  питань  про участь  Товариства  у промислово-фінансових групах та інших об'єднаннях, про  заснування інших юридичних осіб;</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15) вирішення питань щодо злиття, приєднання, поділу, виділу або перетворення Товариства;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16) прийняття  рішення  про  вчинення  значних  правочинів  у випадках, передбачених законодавством України;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17)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18)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19) прийняття рішення про вчинення значних правочинів у випадках, встановлених чинним законодавством України;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20) прийняття  рішення  про  обрання  (заміну)  депозитарної установи,  яка  надає  Товариству додаткові послуги, затвердження  умов договору, що укладатиметься з нею, встановлення розміру оплати її послуг;</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21) надсилання пропозицій  акціонерам про придбання належних їм акцій особою (особами,  що діють спільно), яка придбала контрольний пакет акцій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22) погодження укладання договорів (угод), якщо ринкова вартість майна або послуг, що є  предметом цих договорів(угод) від 10 відсотків до 25 відсотків вартості активів за даними останньої річної фінансової звітності Товариства;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23) попередньо погоджує кредитні договори та договори застави майна, майнових прав;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24) призначення Голови та Секретаря Загальних зборів.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Питання, що належать до виключної компетенції Наглядової ради Товариства, не можуть вирішуватися іншими органами Товариства, крім Загальних зборів, за винятком випадків, встановлених цим Статутом.</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8.3.2. До виключної компетенції Правління відноситься усі питання діяльності Товариства, окрім тих, що згідно чинного законодавства та цього Статуту віднесені до компетенції Загальних зборів акціонерів та Наглядової ради, а саме:</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реалізація планів основних напрямків діяльності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підготовка пропозицій з розподілу прибутку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підготовка пропозицій щодо розміру дивідендів, виплачуваних за рік та порядку покриття збитків;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розгляд звіту Ревізійної комісії за рік;</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підготовка звітів, балансів, включаючи дочірні підприємства;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організація скликання та проведення чергових та позачергових Загальних зборів, формування пропозицій порядку денного Загальних зборів акціонерів, підготовка проектів документів та звіту про діяльність Правління для розгляду і затвердження їх Загальними зборами;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підготовка пропозицій (матеріалів) про припинення діяльності Товариства, підготовка пропозицій щодо призначення ліквідаційної комісії;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розробка пропозицій щодо внесення змін та доповнень до Статуту по узгодженню з Наглядовою Радою;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виконання рішень Загальних зборів, Наглядової Ради та контролю за дотриманням цього Статуту;</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прийняття рішення про отримання кредитів Товариством за їх узгодженням з Наглядовою Радою;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або подання на розгляд Загальних зборів акціонерів;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забезпечення проведення аудиторської перевірки діяльності Товариства на вимогу акціонерів, які володіють не менш як 10% акцій Товариства, або на вимогу Наглядової ради. Аудиторська перевірка повинна бути розпочата не пізніше 30 днів з моменту надання відповідної вимоги акціонерів;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lastRenderedPageBreak/>
        <w:t>-</w:t>
      </w:r>
      <w:r w:rsidRPr="002A65F1">
        <w:rPr>
          <w:rFonts w:ascii="Times New Roman" w:eastAsia="Times New Roman" w:hAnsi="Times New Roman" w:cs="Times New Roman"/>
          <w:sz w:val="20"/>
          <w:szCs w:val="20"/>
          <w:lang w:eastAsia="uk-UA"/>
        </w:rPr>
        <w:tab/>
        <w:t>підготовка та надання Загальним зборам та Наглядовій Раді пропозицій щодо придбання (викуп) та реалізацію власних акцій;</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прийняття рішень про участь Товариства у громадських організаціях за погодженням з Наглядовою Радою;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підготовка та надання регулярної річної інформації до Національної комісії з цінних паперів та фондового ринку за погодженням з Наглядовою Радою;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визначення переліку документів, що надаються акціонерам для розгляду питань, що виносяться на Загальні збори акціонерів, за погодженням з Наглядовою Радою;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забезпечення та відповідальність за виконання вимог законів України та підзаконних актів у сфері цивільного захисту з питань захисту населення і територій від надзвичайних ситуацій у мирний час та в особливий період.</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Питання, що належать до виключної компетенції Правління, не можуть бути передані на одноособовий розгляд Голові Правління.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8.3.4. Роботою Правління Товариства керує Голова Правління.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8.4. Ревізійна комісія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8.4.1. Для проведення перевірки фінансово-господарської діяльності  Товариства  Загальні  збори  обирають Ревізійну комісію.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8.4.2. Права та обов'язки членів  Ревізійної комісії визначаються цим Статутом, іншими актами законодавства,  а  також  договором,  що укладається з членами Ревізійної комісії.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Ревізійна комісія  має право вносити пропозиції до порядку  денного  Загальних  зборів   та  вимагати  скликання позачергових Загальних зборів.  Ревізійна комісія має право бути присутніми на Загальних зборах та брати участь  в обговоренні питань порядку денного з правом дорадчого голосу.</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Члени Ревізійної комісії мають право брати участь у засіданнях Наглядової  ради  та Правління.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Ревізійна комісія має право брати участь у засіданнях Наглядової  ради.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8.4.3. Перевірка фінансово-господарської діяльності  Товариства здійснюються за дорученням Загальних зборів Товариства, Наглядової ради, Правління та власної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ативи Рев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з</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йної ком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w:t>
      </w:r>
      <w:r w:rsidRPr="002A65F1">
        <w:rPr>
          <w:rFonts w:ascii="Times New Roman" w:eastAsia="Times New Roman" w:hAnsi="Times New Roman" w:cs="Times New Roman"/>
          <w:sz w:val="20"/>
          <w:szCs w:val="20"/>
          <w:lang w:val="en-US" w:eastAsia="uk-UA"/>
        </w:rPr>
        <w:t>ii</w:t>
      </w:r>
      <w:r w:rsidRPr="002A65F1">
        <w:rPr>
          <w:rFonts w:ascii="Times New Roman" w:eastAsia="Times New Roman" w:hAnsi="Times New Roman" w:cs="Times New Roman"/>
          <w:sz w:val="20"/>
          <w:szCs w:val="20"/>
          <w:lang w:eastAsia="uk-UA"/>
        </w:rPr>
        <w:t xml:space="preserve"> або на вимогу акц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онер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які волод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ють у сукупност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не менше як 10% акцій. Ревізійній комісії повинні бути подані всі матеріали, бухгалтерські або інші документи і особисті пояснення посадових осіб на її вимоги.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Ревізійна комісія  проводить  перевірку фінансово-господарської  діяльності   Товариства  за результатами фінансового року. Ревізійній комісії повинні бути подані всі матеріали, бухгалтерські або інші документи і особисті пояснення посадових осіб на її вимоги. Голова Правління забезпечує  Ревізійній комісії  доступ  до  інформації.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1)підтвердження достовірності та  повноти даних фінансової звітності за відповідний період;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2)факти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Default="002A65F1">
      <w:pPr>
        <w:sectPr w:rsidR="002A65F1" w:rsidSect="002A65F1">
          <w:pgSz w:w="11906" w:h="16838"/>
          <w:pgMar w:top="363" w:right="567" w:bottom="363" w:left="1417" w:header="709" w:footer="709" w:gutter="0"/>
          <w:cols w:space="708"/>
          <w:docGrid w:linePitch="360"/>
        </w:sectPr>
      </w:pPr>
    </w:p>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A65F1">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2A65F1">
        <w:rPr>
          <w:rFonts w:ascii="Times New Roman" w:eastAsia="Times New Roman" w:hAnsi="Times New Roman" w:cs="Times New Roman"/>
          <w:sz w:val="20"/>
          <w:szCs w:val="20"/>
          <w:lang w:val="uk-UA" w:eastAsia="uk-UA"/>
        </w:rPr>
        <w:t xml:space="preserve"> </w:t>
      </w:r>
      <w:r w:rsidRPr="002A65F1">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2A65F1">
        <w:rPr>
          <w:rFonts w:ascii="Times New Roman" w:eastAsia="Times New Roman" w:hAnsi="Times New Roman" w:cs="Times New Roman"/>
          <w:sz w:val="20"/>
          <w:szCs w:val="20"/>
          <w:lang w:val="uk-UA" w:eastAsia="uk-UA"/>
        </w:rPr>
        <w:t xml:space="preserve"> </w:t>
      </w:r>
      <w:r w:rsidRPr="002A65F1">
        <w:rPr>
          <w:rFonts w:ascii="Times New Roman" w:eastAsia="Times New Roman" w:hAnsi="Times New Roman" w:cs="Times New Roman"/>
          <w:b/>
          <w:bCs/>
          <w:color w:val="000000"/>
          <w:sz w:val="20"/>
          <w:szCs w:val="20"/>
          <w:lang w:val="uk-UA" w:eastAsia="uk-UA"/>
        </w:rPr>
        <w:t xml:space="preserve">  </w:t>
      </w:r>
      <w:r w:rsidRPr="002A65F1">
        <w:rPr>
          <w:rFonts w:ascii="Times New Roman" w:eastAsia="Times New Roman" w:hAnsi="Times New Roman" w:cs="Times New Roman"/>
          <w:bCs/>
          <w:color w:val="000000"/>
          <w:sz w:val="20"/>
          <w:szCs w:val="20"/>
          <w:u w:val="single"/>
          <w:lang w:eastAsia="uk-UA"/>
        </w:rPr>
        <w:t>Так, створено ревізійну комісію</w:t>
      </w:r>
    </w:p>
    <w:p w:rsidR="002A65F1" w:rsidRPr="002A65F1" w:rsidRDefault="002A65F1" w:rsidP="002A65F1">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2A65F1">
        <w:rPr>
          <w:rFonts w:ascii="Times New Roman" w:eastAsia="Times New Roman" w:hAnsi="Times New Roman" w:cs="Times New Roman"/>
          <w:b/>
          <w:sz w:val="20"/>
          <w:szCs w:val="20"/>
          <w:lang w:eastAsia="ru-RU"/>
        </w:rPr>
        <w:t>Якщо в товаристві створено ревізійну комісію:</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2A65F1">
        <w:rPr>
          <w:rFonts w:ascii="Times New Roman" w:eastAsia="Times New Roman" w:hAnsi="Times New Roman" w:cs="Times New Roman"/>
          <w:b/>
          <w:bCs/>
          <w:color w:val="000000"/>
          <w:sz w:val="20"/>
          <w:szCs w:val="20"/>
          <w:u w:val="single"/>
          <w:lang w:val="uk-UA" w:eastAsia="uk-UA"/>
        </w:rPr>
        <w:t xml:space="preserve"> </w:t>
      </w:r>
      <w:r w:rsidRPr="002A65F1">
        <w:rPr>
          <w:rFonts w:ascii="Times New Roman" w:eastAsia="Times New Roman" w:hAnsi="Times New Roman" w:cs="Times New Roman"/>
          <w:bCs/>
          <w:color w:val="000000"/>
          <w:sz w:val="20"/>
          <w:szCs w:val="20"/>
          <w:u w:val="single"/>
          <w:lang w:eastAsia="uk-UA"/>
        </w:rPr>
        <w:t>3</w:t>
      </w:r>
      <w:r w:rsidRPr="002A65F1">
        <w:rPr>
          <w:rFonts w:ascii="Times New Roman" w:eastAsia="Times New Roman" w:hAnsi="Times New Roman" w:cs="Times New Roman"/>
          <w:b/>
          <w:bCs/>
          <w:color w:val="000000"/>
          <w:sz w:val="20"/>
          <w:szCs w:val="20"/>
          <w:u w:val="single"/>
          <w:lang w:val="uk-UA" w:eastAsia="uk-UA"/>
        </w:rPr>
        <w:t xml:space="preserve"> </w:t>
      </w:r>
      <w:r w:rsidRPr="002A65F1">
        <w:rPr>
          <w:rFonts w:ascii="Times New Roman" w:eastAsia="Times New Roman" w:hAnsi="Times New Roman" w:cs="Times New Roman"/>
          <w:b/>
          <w:bCs/>
          <w:color w:val="000000"/>
          <w:sz w:val="20"/>
          <w:szCs w:val="20"/>
          <w:lang w:val="uk-UA" w:eastAsia="uk-UA"/>
        </w:rPr>
        <w:t xml:space="preserve"> осіб.</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uk-UA"/>
        </w:rPr>
      </w:pPr>
      <w:r w:rsidRPr="002A65F1">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2A65F1">
        <w:rPr>
          <w:rFonts w:ascii="Times New Roman" w:eastAsia="Times New Roman" w:hAnsi="Times New Roman" w:cs="Times New Roman"/>
          <w:b/>
          <w:bCs/>
          <w:color w:val="000000"/>
          <w:sz w:val="20"/>
          <w:szCs w:val="20"/>
          <w:u w:val="single"/>
          <w:lang w:val="uk-UA" w:eastAsia="uk-UA"/>
        </w:rPr>
        <w:t xml:space="preserve"> </w:t>
      </w:r>
      <w:r w:rsidRPr="002A65F1">
        <w:rPr>
          <w:rFonts w:ascii="Times New Roman" w:eastAsia="Times New Roman" w:hAnsi="Times New Roman" w:cs="Times New Roman"/>
          <w:bCs/>
          <w:color w:val="000000"/>
          <w:sz w:val="20"/>
          <w:szCs w:val="20"/>
          <w:u w:val="single"/>
          <w:lang w:eastAsia="uk-UA"/>
        </w:rPr>
        <w:t xml:space="preserve">1 </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uk-UA"/>
        </w:rPr>
      </w:pPr>
      <w:r w:rsidRPr="002A65F1">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1386"/>
        <w:gridCol w:w="1385"/>
        <w:gridCol w:w="1400"/>
        <w:gridCol w:w="1616"/>
      </w:tblGrid>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Не належить до компетенції жодного органу</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Затвердження планів</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Визначення розміру</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винагороди для голови та</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Визначення розміру</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винагороди для голови</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Прийняття рішення про</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притягнення до майнової</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відповідальності членів</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Прийняття рішення про</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додатковий випуск акцій</w:t>
            </w:r>
            <w:r w:rsidRPr="002A65F1">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Прийняття рішення про</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викуп, реалізацію та</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4350"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2A65F1">
              <w:rPr>
                <w:rFonts w:ascii="Times New Roman" w:eastAsia="Times New Roman" w:hAnsi="Times New Roman" w:cs="Times New Roman"/>
                <w:bCs/>
                <w:color w:val="000000"/>
                <w:sz w:val="20"/>
                <w:szCs w:val="20"/>
                <w:lang w:eastAsia="uk-UA"/>
              </w:rPr>
              <w:t xml:space="preserve"> </w:t>
            </w:r>
            <w:r w:rsidRPr="002A65F1">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bl>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p>
    <w:p w:rsidR="002A65F1" w:rsidRPr="002A65F1" w:rsidRDefault="002A65F1" w:rsidP="002A65F1">
      <w:pPr>
        <w:spacing w:after="0" w:line="240" w:lineRule="auto"/>
        <w:outlineLvl w:val="2"/>
        <w:rPr>
          <w:rFonts w:ascii="Times New Roman" w:eastAsia="Times New Roman" w:hAnsi="Times New Roman" w:cs="Times New Roman"/>
          <w:bCs/>
          <w:sz w:val="20"/>
          <w:szCs w:val="20"/>
          <w:u w:val="single"/>
          <w:lang w:eastAsia="uk-UA"/>
        </w:rPr>
      </w:pPr>
      <w:r w:rsidRPr="002A65F1">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2A65F1">
        <w:rPr>
          <w:rFonts w:ascii="Times New Roman" w:eastAsia="Times New Roman" w:hAnsi="Times New Roman" w:cs="Times New Roman"/>
          <w:b/>
          <w:bCs/>
          <w:color w:val="000000"/>
          <w:sz w:val="20"/>
          <w:szCs w:val="20"/>
          <w:lang w:eastAsia="uk-UA"/>
        </w:rPr>
        <w:t xml:space="preserve"> )  </w:t>
      </w:r>
      <w:r w:rsidRPr="002A65F1">
        <w:rPr>
          <w:rFonts w:ascii="Times New Roman" w:eastAsia="Times New Roman" w:hAnsi="Times New Roman" w:cs="Times New Roman"/>
          <w:b/>
          <w:bCs/>
          <w:color w:val="000000"/>
          <w:sz w:val="20"/>
          <w:szCs w:val="20"/>
          <w:u w:val="single"/>
          <w:lang w:eastAsia="uk-UA"/>
        </w:rPr>
        <w:t xml:space="preserve"> </w:t>
      </w:r>
      <w:r w:rsidRPr="002A65F1">
        <w:rPr>
          <w:rFonts w:ascii="Times New Roman" w:eastAsia="Times New Roman" w:hAnsi="Times New Roman" w:cs="Times New Roman"/>
          <w:bCs/>
          <w:sz w:val="20"/>
          <w:szCs w:val="20"/>
          <w:u w:val="single"/>
          <w:lang w:eastAsia="uk-UA"/>
        </w:rPr>
        <w:t xml:space="preserve">Так </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uk-UA"/>
        </w:rPr>
      </w:pPr>
    </w:p>
    <w:p w:rsidR="002A65F1" w:rsidRPr="002A65F1" w:rsidRDefault="002A65F1" w:rsidP="002A65F1">
      <w:pPr>
        <w:spacing w:after="0" w:line="240" w:lineRule="auto"/>
        <w:outlineLvl w:val="2"/>
        <w:rPr>
          <w:rFonts w:ascii="Times New Roman" w:eastAsia="Times New Roman" w:hAnsi="Times New Roman" w:cs="Times New Roman"/>
          <w:bCs/>
          <w:sz w:val="20"/>
          <w:szCs w:val="20"/>
          <w:u w:val="single"/>
          <w:lang w:eastAsia="uk-UA"/>
        </w:rPr>
      </w:pPr>
      <w:r w:rsidRPr="002A65F1">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2A65F1">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2A65F1">
        <w:rPr>
          <w:rFonts w:ascii="Times New Roman" w:eastAsia="Times New Roman" w:hAnsi="Times New Roman" w:cs="Times New Roman"/>
          <w:b/>
          <w:bCs/>
          <w:color w:val="000000"/>
          <w:sz w:val="20"/>
          <w:szCs w:val="20"/>
          <w:lang w:eastAsia="uk-UA"/>
        </w:rPr>
        <w:t xml:space="preserve">  </w:t>
      </w:r>
      <w:r w:rsidRPr="002A65F1">
        <w:rPr>
          <w:rFonts w:ascii="Times New Roman" w:eastAsia="Times New Roman" w:hAnsi="Times New Roman" w:cs="Times New Roman"/>
          <w:bCs/>
          <w:sz w:val="20"/>
          <w:szCs w:val="20"/>
          <w:u w:val="single"/>
          <w:lang w:eastAsia="uk-UA"/>
        </w:rPr>
        <w:t>Ні</w:t>
      </w:r>
    </w:p>
    <w:p w:rsidR="002A65F1" w:rsidRPr="002A65F1" w:rsidRDefault="002A65F1" w:rsidP="002A65F1">
      <w:pPr>
        <w:spacing w:after="0" w:line="240" w:lineRule="auto"/>
        <w:outlineLvl w:val="2"/>
        <w:rPr>
          <w:rFonts w:ascii="Times New Roman" w:eastAsia="Times New Roman" w:hAnsi="Times New Roman" w:cs="Times New Roman"/>
          <w:bCs/>
          <w:sz w:val="20"/>
          <w:szCs w:val="20"/>
          <w:u w:val="single"/>
          <w:lang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uk-UA"/>
        </w:rPr>
      </w:pPr>
      <w:r w:rsidRPr="002A65F1">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2A65F1">
        <w:rPr>
          <w:rFonts w:ascii="Times New Roman" w:eastAsia="Times New Roman" w:hAnsi="Times New Roman" w:cs="Times New Roman"/>
          <w:b/>
          <w:bCs/>
          <w:color w:val="000000"/>
          <w:sz w:val="20"/>
          <w:szCs w:val="20"/>
          <w:lang w:eastAsia="uk-UA"/>
        </w:rPr>
        <w:t xml:space="preserve"> </w:t>
      </w:r>
      <w:r w:rsidRPr="002A65F1">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5389"/>
        <w:gridCol w:w="1526"/>
        <w:gridCol w:w="1504"/>
      </w:tblGrid>
      <w:tr w:rsidR="002A65F1" w:rsidRPr="002A65F1" w:rsidTr="00021638">
        <w:trPr>
          <w:trHeight w:val="284"/>
        </w:trPr>
        <w:tc>
          <w:tcPr>
            <w:tcW w:w="7107"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eastAsia="uk-UA"/>
              </w:rPr>
              <w:t>Ні</w:t>
            </w:r>
          </w:p>
        </w:tc>
      </w:tr>
      <w:tr w:rsidR="002A65F1" w:rsidRPr="002A65F1" w:rsidTr="00021638">
        <w:trPr>
          <w:trHeight w:val="284"/>
        </w:trPr>
        <w:tc>
          <w:tcPr>
            <w:tcW w:w="7107"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eastAsia="uk-UA"/>
              </w:rPr>
              <w:t>X</w:t>
            </w:r>
          </w:p>
        </w:tc>
      </w:tr>
      <w:tr w:rsidR="002A65F1" w:rsidRPr="002A65F1" w:rsidTr="00021638">
        <w:trPr>
          <w:trHeight w:val="284"/>
        </w:trPr>
        <w:tc>
          <w:tcPr>
            <w:tcW w:w="7107"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X</w:t>
            </w:r>
          </w:p>
        </w:tc>
      </w:tr>
      <w:tr w:rsidR="002A65F1" w:rsidRPr="002A65F1" w:rsidTr="00021638">
        <w:trPr>
          <w:trHeight w:val="284"/>
        </w:trPr>
        <w:tc>
          <w:tcPr>
            <w:tcW w:w="7107"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X</w:t>
            </w:r>
          </w:p>
        </w:tc>
      </w:tr>
      <w:tr w:rsidR="002A65F1" w:rsidRPr="002A65F1" w:rsidTr="00021638">
        <w:trPr>
          <w:trHeight w:val="284"/>
        </w:trPr>
        <w:tc>
          <w:tcPr>
            <w:tcW w:w="7107"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
                <w:bCs/>
                <w:sz w:val="20"/>
                <w:szCs w:val="20"/>
                <w:lang w:eastAsia="uk-UA"/>
              </w:rPr>
            </w:pPr>
            <w:r w:rsidRPr="002A65F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
                <w:bCs/>
                <w:sz w:val="20"/>
                <w:szCs w:val="20"/>
                <w:lang w:eastAsia="uk-UA"/>
              </w:rPr>
            </w:pPr>
            <w:r w:rsidRPr="002A65F1">
              <w:rPr>
                <w:rFonts w:ascii="Times New Roman" w:eastAsia="Times New Roman" w:hAnsi="Times New Roman" w:cs="Times New Roman"/>
                <w:bCs/>
                <w:sz w:val="20"/>
                <w:szCs w:val="20"/>
                <w:lang w:eastAsia="uk-UA"/>
              </w:rPr>
              <w:t>X</w:t>
            </w:r>
          </w:p>
        </w:tc>
      </w:tr>
      <w:tr w:rsidR="002A65F1" w:rsidRPr="002A65F1" w:rsidTr="00021638">
        <w:trPr>
          <w:trHeight w:val="284"/>
        </w:trPr>
        <w:tc>
          <w:tcPr>
            <w:tcW w:w="7107"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X</w:t>
            </w:r>
          </w:p>
        </w:tc>
      </w:tr>
      <w:tr w:rsidR="002A65F1" w:rsidRPr="002A65F1" w:rsidTr="00021638">
        <w:trPr>
          <w:trHeight w:val="284"/>
        </w:trPr>
        <w:tc>
          <w:tcPr>
            <w:tcW w:w="7107"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Положення про акції акціонерного товариства            </w:t>
            </w:r>
          </w:p>
        </w:tc>
        <w:tc>
          <w:tcPr>
            <w:tcW w:w="152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X</w:t>
            </w:r>
          </w:p>
        </w:tc>
      </w:tr>
      <w:tr w:rsidR="002A65F1" w:rsidRPr="002A65F1" w:rsidTr="00021638">
        <w:trPr>
          <w:trHeight w:val="284"/>
        </w:trPr>
        <w:tc>
          <w:tcPr>
            <w:tcW w:w="7107"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Положення про порядок розподілу прибутку               </w:t>
            </w:r>
          </w:p>
        </w:tc>
        <w:tc>
          <w:tcPr>
            <w:tcW w:w="152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X</w:t>
            </w:r>
          </w:p>
        </w:tc>
      </w:tr>
      <w:tr w:rsidR="002A65F1" w:rsidRPr="002A65F1" w:rsidTr="00021638">
        <w:trPr>
          <w:trHeight w:val="284"/>
        </w:trPr>
        <w:tc>
          <w:tcPr>
            <w:tcW w:w="1718" w:type="dxa"/>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eastAsia="uk-UA"/>
              </w:rPr>
              <w:t>д/н</w:t>
            </w:r>
          </w:p>
        </w:tc>
      </w:tr>
    </w:tbl>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p>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p>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p>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4"/>
        <w:gridCol w:w="1274"/>
        <w:gridCol w:w="1861"/>
        <w:gridCol w:w="1568"/>
        <w:gridCol w:w="1176"/>
        <w:gridCol w:w="1364"/>
      </w:tblGrid>
      <w:tr w:rsidR="002A65F1" w:rsidRPr="002A65F1" w:rsidTr="00021638">
        <w:trPr>
          <w:trHeight w:val="284"/>
        </w:trPr>
        <w:tc>
          <w:tcPr>
            <w:tcW w:w="2894"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 xml:space="preserve">Інформація розміщується на власній інтернет </w:t>
            </w:r>
            <w:r w:rsidRPr="002A65F1">
              <w:rPr>
                <w:rFonts w:ascii="Times New Roman" w:eastAsia="Times New Roman" w:hAnsi="Times New Roman" w:cs="Times New Roman"/>
                <w:bCs/>
                <w:sz w:val="20"/>
                <w:szCs w:val="20"/>
                <w:lang w:val="en-US" w:eastAsia="uk-UA"/>
              </w:rPr>
              <w:t>c</w:t>
            </w:r>
            <w:r w:rsidRPr="002A65F1">
              <w:rPr>
                <w:rFonts w:ascii="Times New Roman" w:eastAsia="Times New Roman" w:hAnsi="Times New Roman" w:cs="Times New Roman"/>
                <w:bCs/>
                <w:sz w:val="20"/>
                <w:szCs w:val="20"/>
                <w:lang w:val="uk-UA" w:eastAsia="uk-UA"/>
              </w:rPr>
              <w:t>торінці акціонерного товариства</w:t>
            </w:r>
          </w:p>
        </w:tc>
      </w:tr>
      <w:tr w:rsidR="002A65F1" w:rsidRPr="002A65F1" w:rsidTr="00021638">
        <w:trPr>
          <w:trHeight w:val="284"/>
        </w:trPr>
        <w:tc>
          <w:tcPr>
            <w:tcW w:w="2894"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Так</w:t>
            </w:r>
          </w:p>
        </w:tc>
      </w:tr>
      <w:tr w:rsidR="002A65F1" w:rsidRPr="002A65F1" w:rsidTr="00021638">
        <w:trPr>
          <w:trHeight w:val="284"/>
        </w:trPr>
        <w:tc>
          <w:tcPr>
            <w:tcW w:w="2894"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r>
      <w:tr w:rsidR="002A65F1" w:rsidRPr="002A65F1" w:rsidTr="00021638">
        <w:trPr>
          <w:trHeight w:val="284"/>
        </w:trPr>
        <w:tc>
          <w:tcPr>
            <w:tcW w:w="2894"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r>
      <w:tr w:rsidR="002A65F1" w:rsidRPr="002A65F1" w:rsidTr="00021638">
        <w:trPr>
          <w:trHeight w:val="284"/>
        </w:trPr>
        <w:tc>
          <w:tcPr>
            <w:tcW w:w="2894"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Статут та внутрішні документи</w:t>
            </w:r>
          </w:p>
        </w:tc>
        <w:tc>
          <w:tcPr>
            <w:tcW w:w="12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r>
      <w:tr w:rsidR="002A65F1" w:rsidRPr="002A65F1" w:rsidTr="00021638">
        <w:trPr>
          <w:trHeight w:val="284"/>
        </w:trPr>
        <w:tc>
          <w:tcPr>
            <w:tcW w:w="2894"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r>
      <w:tr w:rsidR="002A65F1" w:rsidRPr="002A65F1" w:rsidTr="00021638">
        <w:trPr>
          <w:trHeight w:val="284"/>
        </w:trPr>
        <w:tc>
          <w:tcPr>
            <w:tcW w:w="2894"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Так</w:t>
            </w:r>
          </w:p>
        </w:tc>
      </w:tr>
    </w:tbl>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2A65F1">
        <w:rPr>
          <w:rFonts w:ascii="Times New Roman" w:eastAsia="Times New Roman" w:hAnsi="Times New Roman" w:cs="Times New Roman"/>
          <w:bCs/>
          <w:sz w:val="20"/>
          <w:szCs w:val="20"/>
          <w:u w:val="single"/>
          <w:lang w:eastAsia="uk-UA"/>
        </w:rPr>
        <w:t>Ні</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1932"/>
        <w:gridCol w:w="1924"/>
      </w:tblGrid>
      <w:tr w:rsidR="002A65F1" w:rsidRPr="002A65F1" w:rsidTr="00021638">
        <w:trPr>
          <w:trHeight w:val="284"/>
        </w:trPr>
        <w:tc>
          <w:tcPr>
            <w:tcW w:w="6281"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Ні</w:t>
            </w:r>
          </w:p>
        </w:tc>
      </w:tr>
      <w:tr w:rsidR="002A65F1" w:rsidRPr="002A65F1" w:rsidTr="00021638">
        <w:trPr>
          <w:trHeight w:val="284"/>
        </w:trPr>
        <w:tc>
          <w:tcPr>
            <w:tcW w:w="6281"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281"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Менше ніж раз на рік                                   </w:t>
            </w:r>
          </w:p>
        </w:tc>
        <w:tc>
          <w:tcPr>
            <w:tcW w:w="193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eastAsia="uk-UA"/>
              </w:rPr>
              <w:t xml:space="preserve"> </w:t>
            </w:r>
          </w:p>
        </w:tc>
        <w:tc>
          <w:tcPr>
            <w:tcW w:w="192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281"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281" w:type="dxa"/>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en-US" w:eastAsia="uk-UA"/>
              </w:rPr>
              <w:t xml:space="preserve"> </w:t>
            </w:r>
          </w:p>
        </w:tc>
      </w:tr>
    </w:tbl>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r w:rsidRPr="002A65F1">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4591"/>
        <w:gridCol w:w="1890"/>
        <w:gridCol w:w="1938"/>
      </w:tblGrid>
      <w:tr w:rsidR="002A65F1" w:rsidRPr="002A65F1" w:rsidTr="00021638">
        <w:trPr>
          <w:trHeight w:val="284"/>
        </w:trPr>
        <w:tc>
          <w:tcPr>
            <w:tcW w:w="630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eastAsia="uk-UA"/>
              </w:rPr>
              <w:t>Ні</w:t>
            </w:r>
          </w:p>
        </w:tc>
      </w:tr>
      <w:tr w:rsidR="002A65F1" w:rsidRPr="002A65F1" w:rsidTr="00021638">
        <w:trPr>
          <w:trHeight w:val="284"/>
        </w:trPr>
        <w:tc>
          <w:tcPr>
            <w:tcW w:w="630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30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en-US" w:eastAsia="uk-UA"/>
              </w:rPr>
              <w:t>X</w:t>
            </w:r>
          </w:p>
        </w:tc>
      </w:tr>
      <w:tr w:rsidR="002A65F1" w:rsidRPr="002A65F1" w:rsidTr="00021638">
        <w:trPr>
          <w:trHeight w:val="284"/>
        </w:trPr>
        <w:tc>
          <w:tcPr>
            <w:tcW w:w="6309"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color w:val="000000"/>
                <w:sz w:val="20"/>
                <w:szCs w:val="20"/>
                <w:lang w:val="uk-UA" w:eastAsia="uk-UA"/>
              </w:rPr>
              <w:t xml:space="preserve">Виконавчий орган                       </w:t>
            </w:r>
          </w:p>
        </w:tc>
        <w:tc>
          <w:tcPr>
            <w:tcW w:w="1890"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val="en-US" w:eastAsia="uk-UA"/>
              </w:rPr>
              <w:t xml:space="preserve"> </w:t>
            </w:r>
          </w:p>
        </w:tc>
      </w:tr>
      <w:tr w:rsidR="002A65F1" w:rsidRPr="002A65F1" w:rsidTr="00021638">
        <w:trPr>
          <w:trHeight w:val="284"/>
        </w:trPr>
        <w:tc>
          <w:tcPr>
            <w:tcW w:w="1718" w:type="dxa"/>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д/н</w:t>
            </w:r>
          </w:p>
        </w:tc>
      </w:tr>
    </w:tbl>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p>
    <w:p w:rsidR="002A65F1" w:rsidRPr="002A65F1" w:rsidRDefault="002A65F1" w:rsidP="002A65F1">
      <w:pPr>
        <w:spacing w:after="0" w:line="240" w:lineRule="auto"/>
        <w:outlineLvl w:val="2"/>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останнього разу?</w:t>
      </w:r>
    </w:p>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5151"/>
        <w:gridCol w:w="1652"/>
        <w:gridCol w:w="1672"/>
      </w:tblGrid>
      <w:tr w:rsidR="002A65F1" w:rsidRPr="002A65F1" w:rsidTr="00021638">
        <w:trPr>
          <w:trHeight w:val="284"/>
        </w:trPr>
        <w:tc>
          <w:tcPr>
            <w:tcW w:w="6813"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Ні</w:t>
            </w:r>
          </w:p>
        </w:tc>
      </w:tr>
      <w:tr w:rsidR="002A65F1" w:rsidRPr="002A65F1" w:rsidTr="00021638">
        <w:trPr>
          <w:trHeight w:val="284"/>
        </w:trPr>
        <w:tc>
          <w:tcPr>
            <w:tcW w:w="6813"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X</w:t>
            </w:r>
          </w:p>
        </w:tc>
      </w:tr>
      <w:tr w:rsidR="002A65F1" w:rsidRPr="002A65F1" w:rsidTr="00021638">
        <w:trPr>
          <w:trHeight w:val="284"/>
        </w:trPr>
        <w:tc>
          <w:tcPr>
            <w:tcW w:w="6813"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 xml:space="preserve"> </w:t>
            </w:r>
          </w:p>
        </w:tc>
      </w:tr>
      <w:tr w:rsidR="002A65F1" w:rsidRPr="002A65F1" w:rsidTr="00021638">
        <w:trPr>
          <w:trHeight w:val="284"/>
        </w:trPr>
        <w:tc>
          <w:tcPr>
            <w:tcW w:w="6813"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X</w:t>
            </w:r>
          </w:p>
        </w:tc>
      </w:tr>
      <w:tr w:rsidR="002A65F1" w:rsidRPr="002A65F1" w:rsidTr="00021638">
        <w:trPr>
          <w:trHeight w:val="284"/>
        </w:trPr>
        <w:tc>
          <w:tcPr>
            <w:tcW w:w="6813"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X</w:t>
            </w:r>
          </w:p>
        </w:tc>
      </w:tr>
      <w:tr w:rsidR="002A65F1" w:rsidRPr="002A65F1" w:rsidTr="00021638">
        <w:trPr>
          <w:trHeight w:val="284"/>
        </w:trPr>
        <w:tc>
          <w:tcPr>
            <w:tcW w:w="6813" w:type="dxa"/>
            <w:gridSpan w:val="2"/>
            <w:shd w:val="clear" w:color="auto" w:fill="auto"/>
            <w:vAlign w:val="center"/>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t xml:space="preserve">На вимогу акціонерів, які в сукупності володіють понад 10 відсотків голосів                                   </w:t>
            </w:r>
          </w:p>
        </w:tc>
        <w:tc>
          <w:tcPr>
            <w:tcW w:w="165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A65F1" w:rsidRPr="002A65F1" w:rsidRDefault="002A65F1" w:rsidP="002A65F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X</w:t>
            </w:r>
          </w:p>
        </w:tc>
      </w:tr>
      <w:tr w:rsidR="002A65F1" w:rsidRPr="002A65F1" w:rsidTr="00021638">
        <w:trPr>
          <w:trHeight w:val="284"/>
        </w:trPr>
        <w:tc>
          <w:tcPr>
            <w:tcW w:w="1662" w:type="dxa"/>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val="uk-UA" w:eastAsia="uk-UA"/>
              </w:rPr>
              <w:lastRenderedPageBreak/>
              <w:t xml:space="preserve">Інше (запишіть)                                        </w:t>
            </w:r>
          </w:p>
        </w:tc>
        <w:tc>
          <w:tcPr>
            <w:tcW w:w="8475" w:type="dxa"/>
            <w:gridSpan w:val="3"/>
            <w:shd w:val="clear" w:color="auto" w:fill="auto"/>
          </w:tcPr>
          <w:p w:rsidR="002A65F1" w:rsidRPr="002A65F1" w:rsidRDefault="002A65F1" w:rsidP="002A65F1">
            <w:pPr>
              <w:spacing w:after="0" w:line="240" w:lineRule="auto"/>
              <w:outlineLvl w:val="2"/>
              <w:rPr>
                <w:rFonts w:ascii="Times New Roman" w:eastAsia="Times New Roman" w:hAnsi="Times New Roman" w:cs="Times New Roman"/>
                <w:bCs/>
                <w:color w:val="000000"/>
                <w:sz w:val="20"/>
                <w:szCs w:val="20"/>
                <w:lang w:val="uk-UA" w:eastAsia="uk-UA"/>
              </w:rPr>
            </w:pPr>
            <w:r w:rsidRPr="002A65F1">
              <w:rPr>
                <w:rFonts w:ascii="Times New Roman" w:eastAsia="Times New Roman" w:hAnsi="Times New Roman" w:cs="Times New Roman"/>
                <w:bCs/>
                <w:color w:val="000000"/>
                <w:sz w:val="20"/>
                <w:szCs w:val="20"/>
                <w:lang w:eastAsia="uk-UA"/>
              </w:rPr>
              <w:t>д/н</w:t>
            </w:r>
          </w:p>
        </w:tc>
      </w:tr>
    </w:tbl>
    <w:p w:rsidR="002A65F1" w:rsidRPr="002A65F1" w:rsidRDefault="002A65F1" w:rsidP="002A65F1">
      <w:pPr>
        <w:spacing w:after="0" w:line="240" w:lineRule="auto"/>
        <w:rPr>
          <w:rFonts w:ascii="Times New Roman" w:eastAsia="Times New Roman" w:hAnsi="Times New Roman" w:cs="Times New Roman"/>
          <w:b/>
          <w:bCs/>
          <w:color w:val="000000"/>
          <w:sz w:val="20"/>
          <w:szCs w:val="20"/>
          <w:lang w:val="uk-UA" w:eastAsia="uk-UA"/>
        </w:rPr>
      </w:pPr>
    </w:p>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r w:rsidRPr="002A65F1">
        <w:rPr>
          <w:rFonts w:ascii="Times New Roman" w:eastAsia="Times New Roman" w:hAnsi="Times New Roman" w:cs="Times New Roman"/>
          <w:b/>
          <w:color w:val="000000"/>
          <w:sz w:val="28"/>
          <w:szCs w:val="28"/>
          <w:lang w:val="uk-UA" w:eastAsia="ru-RU"/>
        </w:rPr>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tblPr>
      <w:tblGrid>
        <w:gridCol w:w="540"/>
        <w:gridCol w:w="4563"/>
        <w:gridCol w:w="3119"/>
        <w:gridCol w:w="1984"/>
      </w:tblGrid>
      <w:tr w:rsidR="002A65F1" w:rsidRPr="002A65F1" w:rsidTr="00021638">
        <w:tc>
          <w:tcPr>
            <w:tcW w:w="540"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2A65F1" w:rsidRPr="002A65F1" w:rsidTr="00021638">
        <w:tc>
          <w:tcPr>
            <w:tcW w:w="540"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4</w:t>
            </w:r>
          </w:p>
        </w:tc>
      </w:tr>
      <w:tr w:rsidR="002A65F1" w:rsidRPr="002A65F1" w:rsidTr="00021638">
        <w:tc>
          <w:tcPr>
            <w:tcW w:w="540"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Островський Iгор Володимирович</w:t>
            </w:r>
          </w:p>
        </w:tc>
        <w:tc>
          <w:tcPr>
            <w:tcW w:w="3119" w:type="dxa"/>
            <w:tcBorders>
              <w:top w:val="single" w:sz="6" w:space="0" w:color="000000"/>
              <w:left w:val="single" w:sz="6" w:space="0" w:color="000000"/>
              <w:bottom w:val="single" w:sz="6" w:space="0" w:color="000000"/>
              <w:right w:val="single" w:sz="6" w:space="0" w:color="000000"/>
            </w:tcBorders>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2144704816</w:t>
            </w:r>
          </w:p>
        </w:tc>
        <w:tc>
          <w:tcPr>
            <w:tcW w:w="198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27.504</w:t>
            </w:r>
          </w:p>
        </w:tc>
      </w:tr>
      <w:tr w:rsidR="002A65F1" w:rsidRPr="002A65F1" w:rsidTr="00021638">
        <w:tc>
          <w:tcPr>
            <w:tcW w:w="540"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Близнюк Алiна Сергiївна</w:t>
            </w:r>
          </w:p>
        </w:tc>
        <w:tc>
          <w:tcPr>
            <w:tcW w:w="3119" w:type="dxa"/>
            <w:tcBorders>
              <w:top w:val="single" w:sz="6" w:space="0" w:color="000000"/>
              <w:left w:val="single" w:sz="6" w:space="0" w:color="000000"/>
              <w:bottom w:val="single" w:sz="6" w:space="0" w:color="000000"/>
              <w:right w:val="single" w:sz="6" w:space="0" w:color="000000"/>
            </w:tcBorders>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1351509587</w:t>
            </w:r>
          </w:p>
        </w:tc>
        <w:tc>
          <w:tcPr>
            <w:tcW w:w="198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26.301</w:t>
            </w:r>
          </w:p>
        </w:tc>
      </w:tr>
      <w:tr w:rsidR="002A65F1" w:rsidRPr="002A65F1" w:rsidTr="00021638">
        <w:tc>
          <w:tcPr>
            <w:tcW w:w="540"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Островська Людмла Миколаївна</w:t>
            </w:r>
          </w:p>
        </w:tc>
        <w:tc>
          <w:tcPr>
            <w:tcW w:w="3119" w:type="dxa"/>
            <w:tcBorders>
              <w:top w:val="single" w:sz="6" w:space="0" w:color="000000"/>
              <w:left w:val="single" w:sz="6" w:space="0" w:color="000000"/>
              <w:bottom w:val="single" w:sz="6" w:space="0" w:color="000000"/>
              <w:right w:val="single" w:sz="6" w:space="0" w:color="000000"/>
            </w:tcBorders>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2537713427</w:t>
            </w:r>
          </w:p>
        </w:tc>
        <w:tc>
          <w:tcPr>
            <w:tcW w:w="198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6.295</w:t>
            </w:r>
          </w:p>
        </w:tc>
      </w:tr>
      <w:tr w:rsidR="002A65F1" w:rsidRPr="002A65F1" w:rsidTr="00021638">
        <w:tc>
          <w:tcPr>
            <w:tcW w:w="540"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Близнюк Сергій Миколайович</w:t>
            </w:r>
          </w:p>
        </w:tc>
        <w:tc>
          <w:tcPr>
            <w:tcW w:w="3119" w:type="dxa"/>
            <w:tcBorders>
              <w:top w:val="single" w:sz="6" w:space="0" w:color="000000"/>
              <w:left w:val="single" w:sz="6" w:space="0" w:color="000000"/>
              <w:bottom w:val="single" w:sz="6" w:space="0" w:color="000000"/>
              <w:right w:val="single" w:sz="6" w:space="0" w:color="000000"/>
            </w:tcBorders>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2392403050</w:t>
            </w:r>
          </w:p>
        </w:tc>
        <w:tc>
          <w:tcPr>
            <w:tcW w:w="198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6.09</w:t>
            </w:r>
          </w:p>
        </w:tc>
      </w:tr>
    </w:tbl>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A65F1">
        <w:rPr>
          <w:rFonts w:ascii="Times New Roman" w:eastAsia="Times New Roman" w:hAnsi="Times New Roman" w:cs="Times New Roman"/>
          <w:b/>
          <w:color w:val="000000"/>
          <w:sz w:val="28"/>
          <w:szCs w:val="28"/>
          <w:lang w:val="uk-UA" w:eastAsia="ru-RU"/>
        </w:rPr>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tblPr>
      <w:tblGrid>
        <w:gridCol w:w="2268"/>
        <w:gridCol w:w="1985"/>
        <w:gridCol w:w="4394"/>
        <w:gridCol w:w="1418"/>
      </w:tblGrid>
      <w:tr w:rsidR="002A65F1" w:rsidRPr="002A65F1" w:rsidTr="00021638">
        <w:tc>
          <w:tcPr>
            <w:tcW w:w="2268"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2A65F1">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2A65F1">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2A65F1">
              <w:rPr>
                <w:rFonts w:ascii="Times New Roman" w:eastAsia="Times New Roman" w:hAnsi="Times New Roman" w:cs="Times New Roman"/>
                <w:b/>
                <w:color w:val="000000"/>
                <w:sz w:val="20"/>
                <w:szCs w:val="20"/>
                <w:lang w:val="uk-UA" w:eastAsia="ru-RU"/>
              </w:rPr>
              <w:t>Дата виникнення обмеження</w:t>
            </w:r>
          </w:p>
        </w:tc>
      </w:tr>
      <w:tr w:rsidR="002A65F1" w:rsidRPr="002A65F1" w:rsidTr="00021638">
        <w:tc>
          <w:tcPr>
            <w:tcW w:w="2268"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4</w:t>
            </w:r>
          </w:p>
        </w:tc>
      </w:tr>
      <w:tr w:rsidR="002A65F1" w:rsidRPr="002A65F1" w:rsidTr="00021638">
        <w:tc>
          <w:tcPr>
            <w:tcW w:w="2268"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10722</w:t>
            </w:r>
          </w:p>
        </w:tc>
        <w:tc>
          <w:tcPr>
            <w:tcW w:w="1985"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7570</w:t>
            </w:r>
          </w:p>
        </w:tc>
        <w:tc>
          <w:tcPr>
            <w:tcW w:w="4394" w:type="dxa"/>
            <w:tcBorders>
              <w:top w:val="single" w:sz="6" w:space="0" w:color="000000"/>
              <w:left w:val="single" w:sz="6" w:space="0" w:color="000000"/>
              <w:bottom w:val="single" w:sz="6" w:space="0" w:color="000000"/>
              <w:right w:val="single" w:sz="6" w:space="0" w:color="000000"/>
            </w:tcBorders>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 xml:space="preserve">Загальна кількість голосуючих простих іменних акцій, які враховуються при визначенні кворуму Загальних зборів згідно Розділу </w:t>
            </w:r>
            <w:r w:rsidRPr="002A65F1">
              <w:rPr>
                <w:rFonts w:ascii="Times New Roman" w:eastAsia="Times New Roman" w:hAnsi="Times New Roman" w:cs="Times New Roman"/>
                <w:bCs/>
                <w:sz w:val="20"/>
                <w:szCs w:val="20"/>
                <w:lang w:val="en-US" w:eastAsia="uk-UA"/>
              </w:rPr>
              <w:t>VI</w:t>
            </w:r>
            <w:r w:rsidRPr="002A65F1">
              <w:rPr>
                <w:rFonts w:ascii="Times New Roman" w:eastAsia="Times New Roman" w:hAnsi="Times New Roman" w:cs="Times New Roman"/>
                <w:bCs/>
                <w:sz w:val="20"/>
                <w:szCs w:val="20"/>
                <w:lang w:val="uk-UA" w:eastAsia="uk-UA"/>
              </w:rPr>
              <w:t xml:space="preserve"> Закону України "Про депозитарну систему України", становить 7 570 акцій.  </w:t>
            </w:r>
          </w:p>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Загальна кількість голосів акціонерів - власників голосуючих акцій товариства, які зареєструвалися для участі у Загальних зборах 7 318 голосів, що складає 96,67 % відсотків від загальної кількості голосуючих акцій.</w:t>
            </w:r>
          </w:p>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Згідно ст.41 закону України "Про акціонерні товариства" Загальні збори акціонерів мають кворум, який складає 96,67 %  (Додаток 1).</w:t>
            </w:r>
          </w:p>
          <w:p w:rsidR="002A65F1" w:rsidRPr="002A65F1" w:rsidRDefault="002A65F1" w:rsidP="002A65F1">
            <w:pPr>
              <w:spacing w:after="0" w:line="240" w:lineRule="auto"/>
              <w:jc w:val="center"/>
              <w:rPr>
                <w:rFonts w:ascii="Times New Roman" w:eastAsia="Times New Roman" w:hAnsi="Times New Roman" w:cs="Times New Roman"/>
                <w:bCs/>
                <w:sz w:val="20"/>
                <w:szCs w:val="20"/>
                <w:lang w:eastAsia="uk-UA"/>
              </w:rPr>
            </w:pPr>
            <w:r w:rsidRPr="002A65F1">
              <w:rPr>
                <w:rFonts w:ascii="Times New Roman" w:eastAsia="Times New Roman" w:hAnsi="Times New Roman" w:cs="Times New Roman"/>
                <w:bCs/>
                <w:sz w:val="20"/>
                <w:szCs w:val="20"/>
                <w:lang w:eastAsia="uk-UA"/>
              </w:rPr>
              <w:t>Загальна кількість голосів акціонерів - власників неголосуючих акцій товариства, які зареєструвалися для участі у Загальних зборах - 4 голоси.</w:t>
            </w:r>
          </w:p>
          <w:p w:rsidR="002A65F1" w:rsidRPr="002A65F1" w:rsidRDefault="002A65F1" w:rsidP="002A65F1">
            <w:pPr>
              <w:spacing w:after="0" w:line="240" w:lineRule="auto"/>
              <w:jc w:val="center"/>
              <w:rPr>
                <w:rFonts w:ascii="Times New Roman" w:eastAsia="Times New Roman" w:hAnsi="Times New Roman" w:cs="Times New Roman"/>
                <w:bCs/>
                <w:sz w:val="20"/>
                <w:szCs w:val="20"/>
                <w:lang w:eastAsia="uk-UA"/>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19.04.2018</w:t>
            </w:r>
          </w:p>
        </w:tc>
      </w:tr>
    </w:tbl>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p w:rsidR="002A65F1" w:rsidRPr="002A65F1" w:rsidRDefault="002A65F1" w:rsidP="002A65F1">
      <w:pPr>
        <w:spacing w:after="0" w:line="240" w:lineRule="auto"/>
        <w:jc w:val="center"/>
        <w:rPr>
          <w:rFonts w:ascii="Times New Roman" w:eastAsia="Times New Roman" w:hAnsi="Times New Roman" w:cs="Times New Roman"/>
          <w:b/>
          <w:color w:val="000000"/>
          <w:sz w:val="28"/>
          <w:szCs w:val="28"/>
          <w:lang w:val="uk-UA" w:eastAsia="uk-UA"/>
        </w:rPr>
      </w:pPr>
      <w:r w:rsidRPr="002A65F1">
        <w:rPr>
          <w:rFonts w:ascii="Times New Roman" w:eastAsia="Times New Roman" w:hAnsi="Times New Roman" w:cs="Times New Roman"/>
          <w:b/>
          <w:color w:val="000000"/>
          <w:sz w:val="28"/>
          <w:szCs w:val="28"/>
          <w:lang w:val="uk-UA" w:eastAsia="uk-UA"/>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2A65F1" w:rsidRPr="002A65F1" w:rsidRDefault="002A65F1" w:rsidP="002A65F1">
      <w:pPr>
        <w:spacing w:after="0" w:line="240" w:lineRule="auto"/>
        <w:jc w:val="center"/>
        <w:rPr>
          <w:rFonts w:ascii="Times New Roman" w:eastAsia="Times New Roman" w:hAnsi="Times New Roman" w:cs="Times New Roman"/>
          <w:b/>
          <w:sz w:val="28"/>
          <w:szCs w:val="28"/>
          <w:lang w:val="uk-UA" w:eastAsia="uk-UA"/>
        </w:rPr>
      </w:pPr>
      <w:r w:rsidRPr="002A65F1">
        <w:rPr>
          <w:rFonts w:ascii="Times New Roman" w:eastAsia="Times New Roman" w:hAnsi="Times New Roman" w:cs="Times New Roman"/>
          <w:b/>
          <w:color w:val="000000"/>
          <w:sz w:val="28"/>
          <w:szCs w:val="28"/>
          <w:lang w:val="uk-UA" w:eastAsia="uk-UA"/>
        </w:rPr>
        <w:t xml:space="preserve"> </w:t>
      </w: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8.1.2. Компетенція Загальних зборів.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17) обрання членів Наглядової ради, затвердження умов цивільно-правових договорів, трудових договорів (контрактів), що укладатимуться з ними, встановлення розміру їх винагороди, обрання особи, яка уповноважується на підписання договорів (контрактів) з членами Наглядової ради;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18) прийняття рішення про припинення повноважень членів Наглядової ради за винятком випадків, встановлених цим Статутом;</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19) обрання членів Ревізійної комісії, прийняття рішення про дострокове припинення його повноважень;</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20) затвердження  висновків  Ревізійної комісії;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lastRenderedPageBreak/>
        <w:t>21) обрання членів Правління та Голови Правління, затвердження умов цивільно - правових договорів, трудових договорів (контрактів), що укладатимуся з ними, встановлення розміру їх винагороди;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22) прийняття рішення про дострокове припинення повноважень членів Правління та голови Правління;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8.2. Наглядова рада.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Порядок роботи членів Наглядової ради та виплати їм винагороди визначається цивільно-правовим чи трудовим договором (контрактом), що укладається з членом Наглядової ради. Такий договір або контракт від імені Товариства підписується Головою Правління чи іншою уповноваженою загальними зборами особою на умовах, затверджених рішенням загальних зборів. У разі укладення з членом Наглядової ради Товариства цивільно-правового договору такий договір може бути оплатним або безоплатним.</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Члени Наглядової ради мають право на оплату своєї діяльності за рахунок Товариства. Визначення умов оплати покладається на загальні збори за затвердженим зборами кошторисом.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8.2.4. Член Наглядової ради здійснює свої повноваження на підставі договору з Товариством.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Від імені Товариства договір підписує особа,  уповноважена на те Загальними зборами. У договорі з членом Наглядової ради Товариства може бути передбачена виплата йому винагороди та можливість сплати Товариством за нього внесків на загальнообов'язкове державне пенсійне страхування.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Дія договору з членом Наглядової ради припиняється у разі припинення його повноважень.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Виконання повноважень члена Наглядової ради державними службовцями здійснюється у випадках та в порядку, визначених Законом. Виконання повноважень члена Наглядової ради особами, які перебувають на службі в органах місцевого самоврядування, здійснюється відповідно до законодавства.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8.2.5. Голова Наглядової ради.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Голова Наглядової ради Товариства обирається Загальними зборами або членами Наглядової ради з їх числа простою більшістю  голосів  від кількісного складу Наглядової ради.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Наглядова рада має право в будь-який час переобрати Голову Наглядової ради. 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У разі  неможливості  виконання  Головою  Наглядової  ради своїх  повноважень  його  повноваження  здійснює  один  із  членів Наглядової ради за її рішенням.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8.3. Правління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8.3.1. Правління є виконавчим органом Товариства, що здійснює керівництво його поточною діяльністю. Правління є підзвітним Загальним зборам акціонерів і Наглядовій раді Товариства та організовує виконання їх рішень.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Членом Правління Товариства та Головою Правління може бути будь-яка фізична особа, яка має повну цивільну дієздатність і не   є   членом   Наглядової  ради  чи  Ревізійної  комісії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Кількісний склад Правління встановлюється Наглядовою радою.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Члени Правління та Голова Правління обираються на 5 років.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8.3.4.2. Голова Правління обирається і звільняється від виконання повноважень Наглядовою радою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8.3.4.3. Голова Правління укладає контракт із Наглядовою радою Товариства, що підписується Головою Наглядової ради Товариства;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8.4. Ревізійна комісія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8.4.1. Для проведення перевірки фінансово-господарської діяльності  Товариства Загальні  збори  обирають Ревізійну комісію.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Строк повноважень  Ревізійної комісію  встановлюється  на період до дати проведення  чергових  річних  Загальних  зборів на п'ять років.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Ревізійна комісія має право брати участь у засіданнях Наглядової  ради.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2A65F1">
        <w:rPr>
          <w:rFonts w:ascii="Times New Roman" w:eastAsia="Times New Roman" w:hAnsi="Times New Roman" w:cs="Times New Roman"/>
          <w:b/>
          <w:color w:val="000000"/>
          <w:sz w:val="28"/>
          <w:szCs w:val="28"/>
          <w:lang w:val="uk-UA" w:eastAsia="ru-RU"/>
        </w:rPr>
        <w:t>9) повноваження посадових осіб емітента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8.3.4.6. Голова Правління має право:</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представляти без довіреності інтереси Товариства та вчиняти від його імені юридичні дії в межах компетенції, визначеної цим Статутом;</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 xml:space="preserve">видавати довіреності;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 xml:space="preserve">укладати від імені Товариства договори (угоди), якщо ринкова вартість майна або послуг, що є  предметом цих договорів(угод) не перевищує 10 відсотків вартості активів за даними останньої річної фінансової звітності Товариства, крім заборонених діючим законодавством України;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відкривати банківські рахунки;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визначати організаційну структуру Товариства по узгодженню з Наглядовою радою;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розподіляти функціональні обов'язки адміністрації;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визначати умови оплати праці посадових осіб дочірніх підприємств, філій та представництв Товариства по узгодженню з Наглядовою радою;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приймати на роботу, звільняти та накладати дисциплінарні стягнення на працівників Товариства, визначати умови та встановлювати розміри оплати праці згідно з діючим законодавством України;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встановлювати вимоги щодо професійної та ділової підготовки працівників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призначати головних спеціалістів та розподіляти обов'язки, затверджувати штатний розклад та Правила внутрішнього трудового розпорядку;</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lastRenderedPageBreak/>
        <w:t xml:space="preserve"> </w:t>
      </w:r>
      <w:r w:rsidRPr="002A65F1">
        <w:rPr>
          <w:rFonts w:ascii="Times New Roman" w:eastAsia="Times New Roman" w:hAnsi="Times New Roman" w:cs="Times New Roman"/>
          <w:sz w:val="20"/>
          <w:szCs w:val="20"/>
          <w:lang w:eastAsia="uk-UA"/>
        </w:rPr>
        <w:tab/>
        <w:t>видавати накази та інші розпорядчі документи, обов'язкові для виконання будь-яким працівником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організовувати виконання рішення Загальних зборів та Наглядової ради про придбання та реалізацію Товариством власних акцій;</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 xml:space="preserve">укладати колективний договір від імені Товариства з радою трудового колективу або іншим органом, визначеним Загальними зборами трудового колективу;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підписувати колективний договір від імені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передавати частину питань своєї компетенції іншим посадовим особам Товариства при збереженні персональної відповідальності Голови Правління перед Загальними зборами акціонерів за їх належне виконання;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здійснювати інші функції, що необхідні для забезпечення нормальної роботи Товариства, згідно з чинним законодавством України;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eastAsia="uk-UA"/>
        </w:rPr>
        <w:tab/>
        <w:t xml:space="preserve">подавати Наглядовій раді на узгодження кандидатури членів реєстраційної та лічильної комісії Загальних зборів акціонерів.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jc w:val="center"/>
        <w:rPr>
          <w:rFonts w:ascii="Times New Roman" w:eastAsia="Times New Roman" w:hAnsi="Times New Roman" w:cs="Times New Roman"/>
          <w:b/>
          <w:color w:val="000000"/>
          <w:sz w:val="28"/>
          <w:szCs w:val="28"/>
          <w:lang w:val="uk-UA" w:eastAsia="uk-UA"/>
        </w:rPr>
      </w:pPr>
      <w:r w:rsidRPr="002A65F1">
        <w:rPr>
          <w:rFonts w:ascii="Times New Roman" w:eastAsia="Times New Roman" w:hAnsi="Times New Roman" w:cs="Times New Roman"/>
          <w:b/>
          <w:color w:val="000000"/>
          <w:sz w:val="28"/>
          <w:szCs w:val="28"/>
          <w:lang w:val="uk-UA" w:eastAsia="uk-UA"/>
        </w:rPr>
        <w:t>10) Інформація аудитора щодо звіту про корпоративне управління</w:t>
      </w: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Звіт незалежного аудитора Товариства з обмеженою відповідальністю "Аудиторська фірма "Аналітик-Центр" про надання обґрунтованої впевненості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щодо звіту про корпоративне управління Приватного акціонерного товариства "Світловодський завод "Спецзалізобетон"" за 2018 рік.</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Акціонерам Приватного акціонерного товариства "Світловодський завод "Спецзалізобетон", Національній комісії з цінних паперів та фондового ринку.</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Ми виконали завдання з надання обгрунтованої впевненості щодо інформації, зазначеної у пунктах </w:t>
      </w:r>
      <w:r w:rsidRPr="002A65F1">
        <w:rPr>
          <w:rFonts w:ascii="Times New Roman" w:eastAsia="Times New Roman" w:hAnsi="Times New Roman" w:cs="Times New Roman"/>
          <w:sz w:val="20"/>
          <w:szCs w:val="20"/>
          <w:lang w:val="en-US" w:eastAsia="uk-UA"/>
        </w:rPr>
        <w:t>V</w:t>
      </w: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val="en-US" w:eastAsia="uk-UA"/>
        </w:rPr>
        <w:t>IX</w:t>
      </w:r>
      <w:r w:rsidRPr="002A65F1">
        <w:rPr>
          <w:rFonts w:ascii="Times New Roman" w:eastAsia="Times New Roman" w:hAnsi="Times New Roman" w:cs="Times New Roman"/>
          <w:sz w:val="20"/>
          <w:szCs w:val="20"/>
          <w:lang w:eastAsia="uk-UA"/>
        </w:rPr>
        <w:t xml:space="preserve"> Звіту про корпоративне управління Приватного акціонерного товариства "Світловодський завод "Спецзалізобетон" за 2018 рік (що додається). Предметом перевірки щодо надання обґрунтованої впевненості щодо інформації у звіті про корпоративне управління є документи та відомості, що розкривають або підтверджують інформацію: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опис основних характеристик систем внутрішнього контролю і управління ризиками емітента; перелік осіб, які прямо або опосередковано є власниками значного пакета акцій емітента; інформацію про будь-які обмеження прав участі та голосування акціонерів (учасників) на загальних зборах емітента; порядок призначення та звільнення посадових осіб емітента; повноваження посадових осіб емітента.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Застосовані критерії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Звіт про корпоративне управління Приватного акціонерного товариства "Світловодський завод "Спецзалізобетон" за 2018 рік було складено згідно ст.40-1 Закону України "Про цінні папери та фондовий ринок" №3480-</w:t>
      </w:r>
      <w:r w:rsidRPr="002A65F1">
        <w:rPr>
          <w:rFonts w:ascii="Times New Roman" w:eastAsia="Times New Roman" w:hAnsi="Times New Roman" w:cs="Times New Roman"/>
          <w:sz w:val="20"/>
          <w:szCs w:val="20"/>
          <w:lang w:val="en-US" w:eastAsia="uk-UA"/>
        </w:rPr>
        <w:t>IV</w:t>
      </w:r>
      <w:r w:rsidRPr="002A65F1">
        <w:rPr>
          <w:rFonts w:ascii="Times New Roman" w:eastAsia="Times New Roman" w:hAnsi="Times New Roman" w:cs="Times New Roman"/>
          <w:sz w:val="20"/>
          <w:szCs w:val="20"/>
          <w:lang w:eastAsia="uk-UA"/>
        </w:rPr>
        <w:t xml:space="preserve"> від 23.02.2006 року, Закону України "Про акціонерні товариства" № 514-</w:t>
      </w:r>
      <w:r w:rsidRPr="002A65F1">
        <w:rPr>
          <w:rFonts w:ascii="Times New Roman" w:eastAsia="Times New Roman" w:hAnsi="Times New Roman" w:cs="Times New Roman"/>
          <w:sz w:val="20"/>
          <w:szCs w:val="20"/>
          <w:lang w:val="en-US" w:eastAsia="uk-UA"/>
        </w:rPr>
        <w:t>VI</w:t>
      </w:r>
      <w:r w:rsidRPr="002A65F1">
        <w:rPr>
          <w:rFonts w:ascii="Times New Roman" w:eastAsia="Times New Roman" w:hAnsi="Times New Roman" w:cs="Times New Roman"/>
          <w:sz w:val="20"/>
          <w:szCs w:val="20"/>
          <w:lang w:eastAsia="uk-UA"/>
        </w:rPr>
        <w:t xml:space="preserve"> від 17.09.2008 року та "Принципів корпоративного управління", затверджених рішенням НКЦПФР №955 від 22.07.2014 року. Дотримання вимог цих нормативних актів є обов'язковим для Приватного акціонерного товариства "Світловодський завод "Спецзалізобетон".</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Відповідальність</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Управлінський персонал Приватного акціонерного товариства "Світловодський завод "Спецзалізобетон" несе відповідальність за складання, подання та розміщення Звіту про корпоративне управління за 2018 рік відповідно до застосованих критеріїв. Ця відповідальність охоплює розробку, впровадження та підтримання внутрішнього контролю, який стосується підготовки Звіту про корпоративне управління, що не містить викривлень внаслідок шахрайства чи помилки.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Наша незалежність та контроль якості</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Ми дотримувались вимог Кодексу етики професійних бухгалтерів, затвердженого Радою з Міжнародних стандартів етики для бухгалтерів, який включає вимоги до незалежності та інші вимоги, засновані на фундаментальних принципах чесності, об'єктивності, професійної компетентності та належної ретельності, конфіденційності та професійної поведінки.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Відповідно до Міжнародного стандарту контролю якості 1 ми впровадили систему контролю якості, що включає формалізовану політику та процедури стосовно дотримання вимог етики, професійних стандартів і застосовних законодавчих та нормативних вимог.</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Наша відповідальність</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Нашою відповідальністю є висловлення думки щодо інформації, зазначеної у пунктах </w:t>
      </w:r>
      <w:r w:rsidRPr="002A65F1">
        <w:rPr>
          <w:rFonts w:ascii="Times New Roman" w:eastAsia="Times New Roman" w:hAnsi="Times New Roman" w:cs="Times New Roman"/>
          <w:sz w:val="20"/>
          <w:szCs w:val="20"/>
          <w:lang w:val="en-US" w:eastAsia="uk-UA"/>
        </w:rPr>
        <w:t>V</w:t>
      </w: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val="en-US" w:eastAsia="uk-UA"/>
        </w:rPr>
        <w:t>IX</w:t>
      </w:r>
      <w:r w:rsidRPr="002A65F1">
        <w:rPr>
          <w:rFonts w:ascii="Times New Roman" w:eastAsia="Times New Roman" w:hAnsi="Times New Roman" w:cs="Times New Roman"/>
          <w:sz w:val="20"/>
          <w:szCs w:val="20"/>
          <w:lang w:eastAsia="uk-UA"/>
        </w:rPr>
        <w:t xml:space="preserve">  Звіту про корпоративне управління Приватного акціонерного товариства "Світловодський завод "Спецзалізобетон" за 2018 рік у формі Звіту про надання впевненості щодо Звіту про корпоративне управління Приватного акціонерного товариства "Світловодський завод "Спецзалізобетон" за 2018 рік на основі отриманих доказів. Ми провели наше завдання з надання обґрунтованої впевненості відповідно до Міжнародного стандарту завдань з надання впевненості 3000 (переглянутого) "Завдання з надання впевненості, що не є аудитом чи оглядом історичної фінансової інформації" (МСЗНВ 3000), затвердженого Радою з Міжнародних стандартів аудиту та надання впевненості. Цей стандарт вимагає від нас дотримання етичних вимог, а також планування та виконання завдання для отримання достатніх і прийнятних доказів того , що Звіт про корпоративне управління за 2018 рік, складений і поданий  Приватним акціонерним товариством "Світловодський завод "Спецзалізобетон", не містить суттєвих викривлень.</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lastRenderedPageBreak/>
        <w:t>Завдання з надання обґрунтованої впевненості відповідно до  МСЗНВ 3000 включає виконання процедур для отримання доказів відповідності даних відображених у Звіті про корпоративне управління документам підприємства, що стосуються корпоративного управління, дотримання нормативних вимог щодо діяльності Приватного акціонерного товариства "Світловодський завод "Спецзалізобетон".</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Цей стандарт вимагає від нас дотримання етичних вимог, а також планування й виконання завдання для отримання достатніх й прийнятних доказів як частину процесу завдання, який передбачає:</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Отримання розуміння предмета перевірки та інших обставин завдання;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Оцінку прийнятності використаних методів та політики підготовки Звіту про корпоративне управління, а також прийнятності оцінок зроблених Приватним акціонерним товариством "Світловодський завод "Спецзалізобетон" та оцінку загального подання звіту;</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Оцінку на основі цього розуміння ризиків того, що інформація з предмету перевірки може бути суттєво викривлена;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Дії у відповідь на оцінені ризики, включаючи розробку загальних дій у відповідь і визначення характеру, часу й обсягу подальших процедур;</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Виконання подальших процедур, пов'язаних із ідентифікованими ризиками, із застосуванням поєднання перевірки, спостереження, підтвердження, аналітичних процедур та запиту. Такі подальші процедури включають процедури по суті, в тому числі отримання підтвердної інформації з джерел, які не залежать від відповідальної сторони, та тести ефективності функціонування заходів контролю;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Оцінку достатності та прийнятності доказів.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Ми вважаємо що отримали достатні та відповідні докази для висловлення думки.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Висловлення думки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На нашу думку  Звіт про корпоративне управління Приватного акціонерного товариства "Світловодський завод "Спецзалізобетон" за 2018 рік складений з дотриманням в усіх суттєвих аспектах  відповідно до застосованих критеріїв - вимог ст.40-1 Закону України "Про цінні папери та фондовий ринок" №3480-</w:t>
      </w:r>
      <w:r w:rsidRPr="002A65F1">
        <w:rPr>
          <w:rFonts w:ascii="Times New Roman" w:eastAsia="Times New Roman" w:hAnsi="Times New Roman" w:cs="Times New Roman"/>
          <w:sz w:val="20"/>
          <w:szCs w:val="20"/>
          <w:lang w:val="en-US" w:eastAsia="uk-UA"/>
        </w:rPr>
        <w:t>IV</w:t>
      </w:r>
      <w:r w:rsidRPr="002A65F1">
        <w:rPr>
          <w:rFonts w:ascii="Times New Roman" w:eastAsia="Times New Roman" w:hAnsi="Times New Roman" w:cs="Times New Roman"/>
          <w:sz w:val="20"/>
          <w:szCs w:val="20"/>
          <w:lang w:eastAsia="uk-UA"/>
        </w:rPr>
        <w:t xml:space="preserve"> від 23.02.2006 року, Закону України "Про акціонерні товариства" №514-</w:t>
      </w:r>
      <w:r w:rsidRPr="002A65F1">
        <w:rPr>
          <w:rFonts w:ascii="Times New Roman" w:eastAsia="Times New Roman" w:hAnsi="Times New Roman" w:cs="Times New Roman"/>
          <w:sz w:val="20"/>
          <w:szCs w:val="20"/>
          <w:lang w:val="en-US" w:eastAsia="uk-UA"/>
        </w:rPr>
        <w:t>VI</w:t>
      </w:r>
      <w:r w:rsidRPr="002A65F1">
        <w:rPr>
          <w:rFonts w:ascii="Times New Roman" w:eastAsia="Times New Roman" w:hAnsi="Times New Roman" w:cs="Times New Roman"/>
          <w:sz w:val="20"/>
          <w:szCs w:val="20"/>
          <w:lang w:eastAsia="uk-UA"/>
        </w:rPr>
        <w:t xml:space="preserve"> від 17.09.2008 року та "Принципів корпоративного управління", затверджених рішенням НКЦПФР №955 від 22.07.2014 року.</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Пояснювальний параграф</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Відповідно вимог ст.40-1 Закону України "Про цінні папери та фондовий ринок" №3480-</w:t>
      </w:r>
      <w:r w:rsidRPr="002A65F1">
        <w:rPr>
          <w:rFonts w:ascii="Times New Roman" w:eastAsia="Times New Roman" w:hAnsi="Times New Roman" w:cs="Times New Roman"/>
          <w:sz w:val="20"/>
          <w:szCs w:val="20"/>
          <w:lang w:val="en-US" w:eastAsia="uk-UA"/>
        </w:rPr>
        <w:t>IV</w:t>
      </w:r>
      <w:r w:rsidRPr="002A65F1">
        <w:rPr>
          <w:rFonts w:ascii="Times New Roman" w:eastAsia="Times New Roman" w:hAnsi="Times New Roman" w:cs="Times New Roman"/>
          <w:sz w:val="20"/>
          <w:szCs w:val="20"/>
          <w:lang w:eastAsia="uk-UA"/>
        </w:rPr>
        <w:t xml:space="preserve"> від 23.02.2006 року ми перевірили інформацію , зазначену в пунктах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val="en-US" w:eastAsia="uk-UA"/>
        </w:rPr>
        <w:t>IV</w:t>
      </w:r>
      <w:r w:rsidRPr="002A65F1">
        <w:rPr>
          <w:rFonts w:ascii="Times New Roman" w:eastAsia="Times New Roman" w:hAnsi="Times New Roman" w:cs="Times New Roman"/>
          <w:sz w:val="20"/>
          <w:szCs w:val="20"/>
          <w:lang w:eastAsia="uk-UA"/>
        </w:rPr>
        <w:t xml:space="preserve"> Звіту про корпоративне управління Приватного акціонерного товариства "Світловодський завод "Спецзалізобетон" за 2018 рік. Ми не висловлюємо нашу думку щодо цієї інформації.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ЗВІТ ЩОДО ВИМОГ ІНШИХ ЗАКОНОДАВЧИХ ТА НОРМАТИВНО-ПРАВОВИХ АКТІВ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Результати виконання завдання з метою надання впевненості щодо корпоративного управління дають можливість сформулювати судження щодо:</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відповідності системи корпоративного управління у Товаристві вимогам Закону України "Про акціонерні товариства" від 17.09.2008 року №514-</w:t>
      </w:r>
      <w:r w:rsidRPr="002A65F1">
        <w:rPr>
          <w:rFonts w:ascii="Times New Roman" w:eastAsia="Times New Roman" w:hAnsi="Times New Roman" w:cs="Times New Roman"/>
          <w:sz w:val="20"/>
          <w:szCs w:val="20"/>
          <w:lang w:val="en-US" w:eastAsia="uk-UA"/>
        </w:rPr>
        <w:t>VI</w:t>
      </w:r>
      <w:r w:rsidRPr="002A65F1">
        <w:rPr>
          <w:rFonts w:ascii="Times New Roman" w:eastAsia="Times New Roman" w:hAnsi="Times New Roman" w:cs="Times New Roman"/>
          <w:sz w:val="20"/>
          <w:szCs w:val="20"/>
          <w:lang w:eastAsia="uk-UA"/>
        </w:rPr>
        <w:t>, Закону України "Про цінні папери та фондовий ринок" від 23.02.2006 року №3480-І</w:t>
      </w:r>
      <w:r w:rsidRPr="002A65F1">
        <w:rPr>
          <w:rFonts w:ascii="Times New Roman" w:eastAsia="Times New Roman" w:hAnsi="Times New Roman" w:cs="Times New Roman"/>
          <w:sz w:val="20"/>
          <w:szCs w:val="20"/>
          <w:lang w:val="en-US" w:eastAsia="uk-UA"/>
        </w:rPr>
        <w:t>V</w:t>
      </w:r>
      <w:r w:rsidRPr="002A65F1">
        <w:rPr>
          <w:rFonts w:ascii="Times New Roman" w:eastAsia="Times New Roman" w:hAnsi="Times New Roman" w:cs="Times New Roman"/>
          <w:sz w:val="20"/>
          <w:szCs w:val="20"/>
          <w:lang w:eastAsia="uk-UA"/>
        </w:rPr>
        <w:t xml:space="preserve"> та вимогам його статуту;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відповідності відображення інформації у звіті про корпоративне управління.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Ми перевірили інформацію, подану в звіті про корпоративне управління щодо застосування кодексу корпоративного управління. Вимоги Закону України "Про акціонерні товариства" від 17.09.2008 року № 514-</w:t>
      </w:r>
      <w:r w:rsidRPr="002A65F1">
        <w:rPr>
          <w:rFonts w:ascii="Times New Roman" w:eastAsia="Times New Roman" w:hAnsi="Times New Roman" w:cs="Times New Roman"/>
          <w:sz w:val="20"/>
          <w:szCs w:val="20"/>
          <w:lang w:val="en-US" w:eastAsia="uk-UA"/>
        </w:rPr>
        <w:t>VI</w:t>
      </w:r>
      <w:r w:rsidRPr="002A65F1">
        <w:rPr>
          <w:rFonts w:ascii="Times New Roman" w:eastAsia="Times New Roman" w:hAnsi="Times New Roman" w:cs="Times New Roman"/>
          <w:sz w:val="20"/>
          <w:szCs w:val="20"/>
          <w:lang w:eastAsia="uk-UA"/>
        </w:rPr>
        <w:t xml:space="preserve"> та Закону України "Про цінні папери та фондовий ринок" від 23.02.2006 року №3480-І</w:t>
      </w:r>
      <w:r w:rsidRPr="002A65F1">
        <w:rPr>
          <w:rFonts w:ascii="Times New Roman" w:eastAsia="Times New Roman" w:hAnsi="Times New Roman" w:cs="Times New Roman"/>
          <w:sz w:val="20"/>
          <w:szCs w:val="20"/>
          <w:lang w:val="en-US" w:eastAsia="uk-UA"/>
        </w:rPr>
        <w:t>V</w:t>
      </w:r>
      <w:r w:rsidRPr="002A65F1">
        <w:rPr>
          <w:rFonts w:ascii="Times New Roman" w:eastAsia="Times New Roman" w:hAnsi="Times New Roman" w:cs="Times New Roman"/>
          <w:sz w:val="20"/>
          <w:szCs w:val="20"/>
          <w:lang w:eastAsia="uk-UA"/>
        </w:rPr>
        <w:t xml:space="preserve"> дотримуються.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Ми перевірили інформацію про проведені загальні збори акціонерів та загальний опис прийнятих на загальних зборах рішень, які відображені у звіті про корпоративне управління. Інформація розкрита повністю з дотриманням вимог Закону України "Про акціонерні товариства" від 17.09.2008 року № 514-</w:t>
      </w:r>
      <w:r w:rsidRPr="002A65F1">
        <w:rPr>
          <w:rFonts w:ascii="Times New Roman" w:eastAsia="Times New Roman" w:hAnsi="Times New Roman" w:cs="Times New Roman"/>
          <w:sz w:val="20"/>
          <w:szCs w:val="20"/>
          <w:lang w:val="en-US" w:eastAsia="uk-UA"/>
        </w:rPr>
        <w:t>VI</w:t>
      </w:r>
      <w:r w:rsidRPr="002A65F1">
        <w:rPr>
          <w:rFonts w:ascii="Times New Roman" w:eastAsia="Times New Roman" w:hAnsi="Times New Roman" w:cs="Times New Roman"/>
          <w:sz w:val="20"/>
          <w:szCs w:val="20"/>
          <w:lang w:eastAsia="uk-UA"/>
        </w:rPr>
        <w:t xml:space="preserve"> та Закону України "Про цінні папери та фондовий ринок" від 23.02.2006 року №3480-І</w:t>
      </w:r>
      <w:r w:rsidRPr="002A65F1">
        <w:rPr>
          <w:rFonts w:ascii="Times New Roman" w:eastAsia="Times New Roman" w:hAnsi="Times New Roman" w:cs="Times New Roman"/>
          <w:sz w:val="20"/>
          <w:szCs w:val="20"/>
          <w:lang w:val="en-US" w:eastAsia="uk-UA"/>
        </w:rPr>
        <w:t>V</w:t>
      </w:r>
      <w:r w:rsidRPr="002A65F1">
        <w:rPr>
          <w:rFonts w:ascii="Times New Roman" w:eastAsia="Times New Roman" w:hAnsi="Times New Roman" w:cs="Times New Roman"/>
          <w:sz w:val="20"/>
          <w:szCs w:val="20"/>
          <w:lang w:eastAsia="uk-UA"/>
        </w:rPr>
        <w:t>.</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Ми перевірили інформацію щодо персонального складу наглядової ради Товариства, інформацію про проведені засідання та загальний опис прийнятих на них рішень. Інформація у звіті про корпоративне управління достовірна та відповідає Закону України "Про акціонерні товариства" від 17.09.2008 року № 514-</w:t>
      </w:r>
      <w:r w:rsidRPr="002A65F1">
        <w:rPr>
          <w:rFonts w:ascii="Times New Roman" w:eastAsia="Times New Roman" w:hAnsi="Times New Roman" w:cs="Times New Roman"/>
          <w:sz w:val="20"/>
          <w:szCs w:val="20"/>
          <w:lang w:val="en-US" w:eastAsia="uk-UA"/>
        </w:rPr>
        <w:t>VI</w:t>
      </w:r>
      <w:r w:rsidRPr="002A65F1">
        <w:rPr>
          <w:rFonts w:ascii="Times New Roman" w:eastAsia="Times New Roman" w:hAnsi="Times New Roman" w:cs="Times New Roman"/>
          <w:sz w:val="20"/>
          <w:szCs w:val="20"/>
          <w:lang w:eastAsia="uk-UA"/>
        </w:rPr>
        <w:t xml:space="preserve"> та Закону України "Про цінні папери та фондовий ринок" від 23.02.2006 року №3480-І</w:t>
      </w:r>
      <w:r w:rsidRPr="002A65F1">
        <w:rPr>
          <w:rFonts w:ascii="Times New Roman" w:eastAsia="Times New Roman" w:hAnsi="Times New Roman" w:cs="Times New Roman"/>
          <w:sz w:val="20"/>
          <w:szCs w:val="20"/>
          <w:lang w:val="en-US" w:eastAsia="uk-UA"/>
        </w:rPr>
        <w:t>V</w:t>
      </w:r>
      <w:r w:rsidRPr="002A65F1">
        <w:rPr>
          <w:rFonts w:ascii="Times New Roman" w:eastAsia="Times New Roman" w:hAnsi="Times New Roman" w:cs="Times New Roman"/>
          <w:sz w:val="20"/>
          <w:szCs w:val="20"/>
          <w:lang w:eastAsia="uk-UA"/>
        </w:rPr>
        <w:t>.</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Товариство розкриває інформацію про істотні фактори ризику, які можуть вплинути на фінансовий стан та результати господарської діяльності Товариства в майбутньому і які можна з достатньою мірою впевненості спрогнозувати, про наявну в Товаристві систему управління такими ризиками, а також про основні характеристики системи внутрішнього контролю. Керівництво Товариства приймає рішення з мінімізації ризиків, спираючись на власні знання та досвід, та застосовуючи наявні ресурси. На нашу думку, опис надає правдиву та неупереджену інформацію щодо основних характеристик системи внутрішнього контролю і управління ризиками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Перелік осіб, які прямо або опосередковано є власниками значного пакета акцій Товариства, на нашу думку, відповідає відомостям, зазначеним в переліку акціонерів, складеного станом на 31.12.2018 року.</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Інформація про будь-які обмеження прав участі та голосування акціонерів (учасників) на загальних зборах акціонерів Товариства, на нашу думку, відповідає відомостям, зазначеним в переліку акціонерів, складеного станом на 31.12.2018 року.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Порядок призначення (обрання) та звільнення (припинення повноважень) посадових осіб емітента, який відображений у звіті про корпоративне управління, визначено статутом Товариства На нашу думку, цей порядок в повній мірі відповідає вимогам Закону України "Про акціонерні товариства" від 17.09.2008 року № 514-</w:t>
      </w:r>
      <w:r w:rsidRPr="002A65F1">
        <w:rPr>
          <w:rFonts w:ascii="Times New Roman" w:eastAsia="Times New Roman" w:hAnsi="Times New Roman" w:cs="Times New Roman"/>
          <w:sz w:val="20"/>
          <w:szCs w:val="20"/>
          <w:lang w:val="en-US" w:eastAsia="uk-UA"/>
        </w:rPr>
        <w:t>VI</w:t>
      </w:r>
      <w:r w:rsidRPr="002A65F1">
        <w:rPr>
          <w:rFonts w:ascii="Times New Roman" w:eastAsia="Times New Roman" w:hAnsi="Times New Roman" w:cs="Times New Roman"/>
          <w:sz w:val="20"/>
          <w:szCs w:val="20"/>
          <w:lang w:eastAsia="uk-UA"/>
        </w:rPr>
        <w:t xml:space="preserve"> щодо призначення (обрання) та звільнення (припинення повноважень) посадових осіб Товариства.</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Повноваження посадових осіб, які зазначені у звіті про корпоративне управління, визначені статутом Товариства. На нашу думку, повноваження посадових осіб Товариства в повній мірі відповідають вимогам Закону України "Про акціонерні товариства" від 17.09.2008 року № 514-</w:t>
      </w:r>
      <w:r w:rsidRPr="002A65F1">
        <w:rPr>
          <w:rFonts w:ascii="Times New Roman" w:eastAsia="Times New Roman" w:hAnsi="Times New Roman" w:cs="Times New Roman"/>
          <w:sz w:val="20"/>
          <w:szCs w:val="20"/>
          <w:lang w:val="en-US" w:eastAsia="uk-UA"/>
        </w:rPr>
        <w:t>VI</w:t>
      </w:r>
      <w:r w:rsidRPr="002A65F1">
        <w:rPr>
          <w:rFonts w:ascii="Times New Roman" w:eastAsia="Times New Roman" w:hAnsi="Times New Roman" w:cs="Times New Roman"/>
          <w:sz w:val="20"/>
          <w:szCs w:val="20"/>
          <w:lang w:eastAsia="uk-UA"/>
        </w:rPr>
        <w:t xml:space="preserve"> та іншим вимогам чинного законодавства України та забезпечують посадових осіб Товариства необхідними можливостями для здійснення ними своїх функцій.</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Директор</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lastRenderedPageBreak/>
        <w:t xml:space="preserve"> ТОВ "АФ "Аналітик-Центр"                                                                   Митецька О.В.</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(сертифікат серії А №004241)</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Аудитор</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Гриценко  Олена Іванівна                                                                          Гриценко О.І.</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(сертифікат серії А №004236)</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Товариство з обмеженою відповідальністю "Аудиторська фірма "Аналітик-Центр" включено до  Реєстру аудиторів та суб'єктів аудиторської діяльності за  № 4651. </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Дата:    19 квітня  2019  року.</w:t>
      </w:r>
    </w:p>
    <w:p w:rsidR="002A65F1" w:rsidRPr="002A65F1" w:rsidRDefault="002A65F1" w:rsidP="002A65F1">
      <w:pPr>
        <w:spacing w:after="0" w:line="240" w:lineRule="auto"/>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eastAsia="uk-UA"/>
        </w:rPr>
        <w:t xml:space="preserve">Адреса аудиторської фірми: 25006, м. Кропивницький,  вул. </w:t>
      </w:r>
      <w:r w:rsidRPr="002A65F1">
        <w:rPr>
          <w:rFonts w:ascii="Times New Roman" w:eastAsia="Times New Roman" w:hAnsi="Times New Roman" w:cs="Times New Roman"/>
          <w:sz w:val="20"/>
          <w:szCs w:val="20"/>
          <w:lang w:val="en-US" w:eastAsia="uk-UA"/>
        </w:rPr>
        <w:t>Ушакова, 1А, к. 511.</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Default="002A65F1">
      <w:pPr>
        <w:sectPr w:rsidR="002A65F1" w:rsidSect="002A65F1">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2A65F1" w:rsidRPr="002A65F1" w:rsidTr="00021638">
        <w:trPr>
          <w:trHeight w:val="463"/>
        </w:trPr>
        <w:tc>
          <w:tcPr>
            <w:tcW w:w="1548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Cambria" w:eastAsia="Cambria" w:hAnsi="Cambria" w:cs="Cambria"/>
                <w:b/>
                <w:bCs/>
                <w:sz w:val="24"/>
                <w:szCs w:val="24"/>
                <w:lang w:eastAsia="uk-UA"/>
              </w:rPr>
            </w:pPr>
            <w:r w:rsidRPr="002A65F1">
              <w:rPr>
                <w:rFonts w:ascii="Cambria" w:eastAsia="Cambria" w:hAnsi="Cambria" w:cs="Cambria"/>
                <w:b/>
                <w:bCs/>
                <w:sz w:val="28"/>
                <w:szCs w:val="28"/>
                <w:lang w:val="en-US" w:eastAsia="uk-UA"/>
              </w:rPr>
              <w:lastRenderedPageBreak/>
              <w:t>VIII</w:t>
            </w:r>
            <w:r w:rsidRPr="002A65F1">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2A65F1" w:rsidRPr="002A65F1" w:rsidRDefault="002A65F1" w:rsidP="002A65F1">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3588"/>
        <w:gridCol w:w="1428"/>
        <w:gridCol w:w="3303"/>
        <w:gridCol w:w="1736"/>
        <w:gridCol w:w="1763"/>
        <w:gridCol w:w="1820"/>
        <w:gridCol w:w="1792"/>
      </w:tblGrid>
      <w:tr w:rsidR="002A65F1" w:rsidRPr="002A65F1" w:rsidTr="00021638">
        <w:tc>
          <w:tcPr>
            <w:tcW w:w="3588" w:type="dxa"/>
            <w:vMerge w:val="restart"/>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color w:val="000000"/>
                <w:sz w:val="20"/>
                <w:szCs w:val="20"/>
                <w:lang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Кількість за видами акцій</w:t>
            </w:r>
          </w:p>
        </w:tc>
      </w:tr>
      <w:tr w:rsidR="002A65F1" w:rsidRPr="002A65F1" w:rsidTr="00021638">
        <w:tc>
          <w:tcPr>
            <w:tcW w:w="3588" w:type="dxa"/>
            <w:vMerge/>
            <w:vAlign w:val="center"/>
          </w:tcPr>
          <w:p w:rsidR="002A65F1" w:rsidRPr="002A65F1" w:rsidRDefault="002A65F1" w:rsidP="002A65F1">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2A65F1" w:rsidRPr="002A65F1" w:rsidRDefault="002A65F1" w:rsidP="002A65F1">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2A65F1" w:rsidRPr="002A65F1" w:rsidRDefault="002A65F1" w:rsidP="002A65F1">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2A65F1" w:rsidRPr="002A65F1" w:rsidRDefault="002A65F1" w:rsidP="002A65F1">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2A65F1" w:rsidRPr="002A65F1" w:rsidRDefault="002A65F1" w:rsidP="002A65F1">
            <w:pPr>
              <w:spacing w:after="0" w:line="240" w:lineRule="auto"/>
              <w:ind w:left="-243"/>
              <w:jc w:val="center"/>
              <w:rPr>
                <w:rFonts w:ascii="Times New Roman" w:eastAsia="Cambria" w:hAnsi="Times New Roman" w:cs="Times New Roman"/>
                <w:b/>
                <w:bCs/>
                <w:sz w:val="20"/>
                <w:szCs w:val="20"/>
                <w:lang w:val="en-US" w:eastAsia="uk-UA"/>
              </w:rPr>
            </w:pPr>
            <w:r w:rsidRPr="002A65F1">
              <w:rPr>
                <w:rFonts w:ascii="Times New Roman" w:eastAsia="Cambria" w:hAnsi="Times New Roman" w:cs="Times New Roman"/>
                <w:b/>
                <w:bCs/>
                <w:sz w:val="20"/>
                <w:szCs w:val="20"/>
                <w:lang w:val="en-US" w:eastAsia="uk-UA"/>
              </w:rPr>
              <w:t xml:space="preserve">  </w:t>
            </w:r>
            <w:r w:rsidRPr="002A65F1">
              <w:rPr>
                <w:rFonts w:ascii="Times New Roman" w:eastAsia="Cambria" w:hAnsi="Times New Roman" w:cs="Times New Roman"/>
                <w:b/>
                <w:bCs/>
                <w:sz w:val="20"/>
                <w:szCs w:val="20"/>
                <w:lang w:val="uk-UA" w:eastAsia="uk-UA"/>
              </w:rPr>
              <w:t>привілейовані</w:t>
            </w:r>
          </w:p>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іменні</w:t>
            </w:r>
          </w:p>
        </w:tc>
      </w:tr>
      <w:tr w:rsidR="002A65F1" w:rsidRPr="002A65F1" w:rsidTr="00021638">
        <w:tc>
          <w:tcPr>
            <w:tcW w:w="8319" w:type="dxa"/>
            <w:gridSpan w:val="3"/>
            <w:vMerge w:val="restart"/>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eastAsia="uk-UA"/>
              </w:rPr>
            </w:pPr>
            <w:r w:rsidRPr="002A65F1">
              <w:rPr>
                <w:rFonts w:ascii="Times New Roman" w:eastAsia="Cambria" w:hAnsi="Times New Roman" w:cs="Times New Roman"/>
                <w:b/>
                <w:bCs/>
                <w:color w:val="000000"/>
                <w:sz w:val="20"/>
                <w:szCs w:val="20"/>
                <w:lang w:val="uk-UA"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Кількість за видами акцій</w:t>
            </w:r>
          </w:p>
        </w:tc>
      </w:tr>
      <w:tr w:rsidR="002A65F1" w:rsidRPr="002A65F1" w:rsidTr="00021638">
        <w:tc>
          <w:tcPr>
            <w:tcW w:w="8319" w:type="dxa"/>
            <w:gridSpan w:val="3"/>
            <w:vMerge/>
            <w:vAlign w:val="center"/>
          </w:tcPr>
          <w:p w:rsidR="002A65F1" w:rsidRPr="002A65F1" w:rsidRDefault="002A65F1" w:rsidP="002A65F1">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2A65F1" w:rsidRPr="002A65F1" w:rsidRDefault="002A65F1" w:rsidP="002A65F1">
            <w:pPr>
              <w:spacing w:after="0" w:line="240" w:lineRule="auto"/>
              <w:rPr>
                <w:rFonts w:ascii="Times New Roman" w:eastAsia="Cambria" w:hAnsi="Times New Roman" w:cs="Times New Roman"/>
                <w:b/>
                <w:bCs/>
                <w:sz w:val="20"/>
                <w:szCs w:val="20"/>
                <w:lang w:val="uk-UA" w:eastAsia="uk-UA"/>
              </w:rPr>
            </w:pPr>
          </w:p>
        </w:tc>
        <w:tc>
          <w:tcPr>
            <w:tcW w:w="1763" w:type="dxa"/>
            <w:vMerge/>
          </w:tcPr>
          <w:p w:rsidR="002A65F1" w:rsidRPr="002A65F1" w:rsidRDefault="002A65F1" w:rsidP="002A65F1">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2A65F1" w:rsidRPr="002A65F1" w:rsidRDefault="002A65F1" w:rsidP="002A65F1">
            <w:pPr>
              <w:spacing w:after="0" w:line="240" w:lineRule="auto"/>
              <w:ind w:left="-243"/>
              <w:jc w:val="center"/>
              <w:rPr>
                <w:rFonts w:ascii="Times New Roman" w:eastAsia="Cambria" w:hAnsi="Times New Roman" w:cs="Times New Roman"/>
                <w:b/>
                <w:bCs/>
                <w:sz w:val="20"/>
                <w:szCs w:val="20"/>
                <w:lang w:val="en-US" w:eastAsia="uk-UA"/>
              </w:rPr>
            </w:pPr>
            <w:r w:rsidRPr="002A65F1">
              <w:rPr>
                <w:rFonts w:ascii="Times New Roman" w:eastAsia="Cambria" w:hAnsi="Times New Roman" w:cs="Times New Roman"/>
                <w:b/>
                <w:bCs/>
                <w:sz w:val="20"/>
                <w:szCs w:val="20"/>
                <w:lang w:val="en-US" w:eastAsia="uk-UA"/>
              </w:rPr>
              <w:t xml:space="preserve">  </w:t>
            </w:r>
            <w:r w:rsidRPr="002A65F1">
              <w:rPr>
                <w:rFonts w:ascii="Times New Roman" w:eastAsia="Cambria" w:hAnsi="Times New Roman" w:cs="Times New Roman"/>
                <w:b/>
                <w:bCs/>
                <w:sz w:val="20"/>
                <w:szCs w:val="20"/>
                <w:lang w:val="uk-UA" w:eastAsia="uk-UA"/>
              </w:rPr>
              <w:t>привілейовані</w:t>
            </w:r>
          </w:p>
          <w:p w:rsidR="002A65F1" w:rsidRPr="002A65F1" w:rsidRDefault="002A65F1" w:rsidP="002A65F1">
            <w:pPr>
              <w:spacing w:after="0" w:line="240" w:lineRule="auto"/>
              <w:jc w:val="center"/>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іменні</w:t>
            </w:r>
          </w:p>
        </w:tc>
      </w:tr>
      <w:tr w:rsidR="002A65F1" w:rsidRPr="002A65F1" w:rsidTr="00021638">
        <w:tc>
          <w:tcPr>
            <w:tcW w:w="8319" w:type="dxa"/>
            <w:gridSpan w:val="3"/>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Островський Iгор Володимирович</w:t>
            </w:r>
          </w:p>
        </w:tc>
        <w:tc>
          <w:tcPr>
            <w:tcW w:w="1736" w:type="dxa"/>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2949</w:t>
            </w:r>
          </w:p>
        </w:tc>
        <w:tc>
          <w:tcPr>
            <w:tcW w:w="1763" w:type="dxa"/>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27.50419697818</w:t>
            </w:r>
          </w:p>
        </w:tc>
        <w:tc>
          <w:tcPr>
            <w:tcW w:w="182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2949</w:t>
            </w:r>
          </w:p>
        </w:tc>
        <w:tc>
          <w:tcPr>
            <w:tcW w:w="1792" w:type="dxa"/>
            <w:tcMar>
              <w:top w:w="60" w:type="dxa"/>
              <w:left w:w="60" w:type="dxa"/>
              <w:bottom w:w="60" w:type="dxa"/>
              <w:right w:w="60" w:type="dxa"/>
            </w:tcMar>
            <w:vAlign w:val="center"/>
          </w:tcPr>
          <w:p w:rsidR="002A65F1" w:rsidRPr="002A65F1" w:rsidRDefault="002A65F1" w:rsidP="002A65F1">
            <w:pPr>
              <w:spacing w:after="0" w:line="240" w:lineRule="auto"/>
              <w:ind w:left="-243"/>
              <w:jc w:val="center"/>
              <w:rPr>
                <w:rFonts w:ascii="Times New Roman" w:eastAsia="Cambria" w:hAnsi="Times New Roman" w:cs="Times New Roman"/>
                <w:bCs/>
                <w:sz w:val="20"/>
                <w:szCs w:val="20"/>
                <w:lang w:val="en-US" w:eastAsia="uk-UA"/>
              </w:rPr>
            </w:pPr>
            <w:r w:rsidRPr="002A65F1">
              <w:rPr>
                <w:rFonts w:ascii="Times New Roman" w:eastAsia="Cambria" w:hAnsi="Times New Roman" w:cs="Times New Roman"/>
                <w:bCs/>
                <w:sz w:val="20"/>
                <w:szCs w:val="20"/>
                <w:lang w:val="en-US" w:eastAsia="uk-UA"/>
              </w:rPr>
              <w:t>0</w:t>
            </w:r>
          </w:p>
        </w:tc>
      </w:tr>
      <w:tr w:rsidR="002A65F1" w:rsidRPr="002A65F1" w:rsidTr="00021638">
        <w:tc>
          <w:tcPr>
            <w:tcW w:w="8319" w:type="dxa"/>
            <w:gridSpan w:val="3"/>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Близнюк Алiна Сергiївна</w:t>
            </w:r>
          </w:p>
        </w:tc>
        <w:tc>
          <w:tcPr>
            <w:tcW w:w="1736" w:type="dxa"/>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2820</w:t>
            </w:r>
          </w:p>
        </w:tc>
        <w:tc>
          <w:tcPr>
            <w:tcW w:w="1763" w:type="dxa"/>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26.30106323447</w:t>
            </w:r>
          </w:p>
        </w:tc>
        <w:tc>
          <w:tcPr>
            <w:tcW w:w="182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2820</w:t>
            </w:r>
          </w:p>
        </w:tc>
        <w:tc>
          <w:tcPr>
            <w:tcW w:w="1792" w:type="dxa"/>
            <w:tcMar>
              <w:top w:w="60" w:type="dxa"/>
              <w:left w:w="60" w:type="dxa"/>
              <w:bottom w:w="60" w:type="dxa"/>
              <w:right w:w="60" w:type="dxa"/>
            </w:tcMar>
            <w:vAlign w:val="center"/>
          </w:tcPr>
          <w:p w:rsidR="002A65F1" w:rsidRPr="002A65F1" w:rsidRDefault="002A65F1" w:rsidP="002A65F1">
            <w:pPr>
              <w:spacing w:after="0" w:line="240" w:lineRule="auto"/>
              <w:ind w:left="-243"/>
              <w:jc w:val="center"/>
              <w:rPr>
                <w:rFonts w:ascii="Times New Roman" w:eastAsia="Cambria" w:hAnsi="Times New Roman" w:cs="Times New Roman"/>
                <w:bCs/>
                <w:sz w:val="20"/>
                <w:szCs w:val="20"/>
                <w:lang w:val="en-US" w:eastAsia="uk-UA"/>
              </w:rPr>
            </w:pPr>
            <w:r w:rsidRPr="002A65F1">
              <w:rPr>
                <w:rFonts w:ascii="Times New Roman" w:eastAsia="Cambria" w:hAnsi="Times New Roman" w:cs="Times New Roman"/>
                <w:bCs/>
                <w:sz w:val="20"/>
                <w:szCs w:val="20"/>
                <w:lang w:val="en-US" w:eastAsia="uk-UA"/>
              </w:rPr>
              <w:t>0</w:t>
            </w:r>
          </w:p>
        </w:tc>
      </w:tr>
      <w:tr w:rsidR="002A65F1" w:rsidRPr="002A65F1" w:rsidTr="00021638">
        <w:tc>
          <w:tcPr>
            <w:tcW w:w="8319" w:type="dxa"/>
            <w:gridSpan w:val="3"/>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Островська Людмила Миколаївна</w:t>
            </w:r>
          </w:p>
        </w:tc>
        <w:tc>
          <w:tcPr>
            <w:tcW w:w="1736" w:type="dxa"/>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675</w:t>
            </w:r>
          </w:p>
        </w:tc>
        <w:tc>
          <w:tcPr>
            <w:tcW w:w="1763" w:type="dxa"/>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6.29546726357</w:t>
            </w:r>
          </w:p>
        </w:tc>
        <w:tc>
          <w:tcPr>
            <w:tcW w:w="182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675</w:t>
            </w:r>
          </w:p>
        </w:tc>
        <w:tc>
          <w:tcPr>
            <w:tcW w:w="1792" w:type="dxa"/>
            <w:tcMar>
              <w:top w:w="60" w:type="dxa"/>
              <w:left w:w="60" w:type="dxa"/>
              <w:bottom w:w="60" w:type="dxa"/>
              <w:right w:w="60" w:type="dxa"/>
            </w:tcMar>
            <w:vAlign w:val="center"/>
          </w:tcPr>
          <w:p w:rsidR="002A65F1" w:rsidRPr="002A65F1" w:rsidRDefault="002A65F1" w:rsidP="002A65F1">
            <w:pPr>
              <w:spacing w:after="0" w:line="240" w:lineRule="auto"/>
              <w:ind w:left="-243"/>
              <w:jc w:val="center"/>
              <w:rPr>
                <w:rFonts w:ascii="Times New Roman" w:eastAsia="Cambria" w:hAnsi="Times New Roman" w:cs="Times New Roman"/>
                <w:bCs/>
                <w:sz w:val="20"/>
                <w:szCs w:val="20"/>
                <w:lang w:val="en-US" w:eastAsia="uk-UA"/>
              </w:rPr>
            </w:pPr>
            <w:r w:rsidRPr="002A65F1">
              <w:rPr>
                <w:rFonts w:ascii="Times New Roman" w:eastAsia="Cambria" w:hAnsi="Times New Roman" w:cs="Times New Roman"/>
                <w:bCs/>
                <w:sz w:val="20"/>
                <w:szCs w:val="20"/>
                <w:lang w:val="en-US" w:eastAsia="uk-UA"/>
              </w:rPr>
              <w:t>0</w:t>
            </w:r>
          </w:p>
        </w:tc>
      </w:tr>
      <w:tr w:rsidR="002A65F1" w:rsidRPr="002A65F1" w:rsidTr="00021638">
        <w:tc>
          <w:tcPr>
            <w:tcW w:w="8319" w:type="dxa"/>
            <w:gridSpan w:val="3"/>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Близнюк Сергiй Миколайович</w:t>
            </w:r>
          </w:p>
        </w:tc>
        <w:tc>
          <w:tcPr>
            <w:tcW w:w="1736" w:type="dxa"/>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653</w:t>
            </w:r>
          </w:p>
        </w:tc>
        <w:tc>
          <w:tcPr>
            <w:tcW w:w="1763" w:type="dxa"/>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6.09028166387</w:t>
            </w:r>
          </w:p>
        </w:tc>
        <w:tc>
          <w:tcPr>
            <w:tcW w:w="182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653</w:t>
            </w:r>
          </w:p>
        </w:tc>
        <w:tc>
          <w:tcPr>
            <w:tcW w:w="1792" w:type="dxa"/>
            <w:tcMar>
              <w:top w:w="60" w:type="dxa"/>
              <w:left w:w="60" w:type="dxa"/>
              <w:bottom w:w="60" w:type="dxa"/>
              <w:right w:w="60" w:type="dxa"/>
            </w:tcMar>
            <w:vAlign w:val="center"/>
          </w:tcPr>
          <w:p w:rsidR="002A65F1" w:rsidRPr="002A65F1" w:rsidRDefault="002A65F1" w:rsidP="002A65F1">
            <w:pPr>
              <w:spacing w:after="0" w:line="240" w:lineRule="auto"/>
              <w:ind w:left="-243"/>
              <w:jc w:val="center"/>
              <w:rPr>
                <w:rFonts w:ascii="Times New Roman" w:eastAsia="Cambria" w:hAnsi="Times New Roman" w:cs="Times New Roman"/>
                <w:bCs/>
                <w:sz w:val="20"/>
                <w:szCs w:val="20"/>
                <w:lang w:val="en-US" w:eastAsia="uk-UA"/>
              </w:rPr>
            </w:pPr>
            <w:r w:rsidRPr="002A65F1">
              <w:rPr>
                <w:rFonts w:ascii="Times New Roman" w:eastAsia="Cambria" w:hAnsi="Times New Roman" w:cs="Times New Roman"/>
                <w:bCs/>
                <w:sz w:val="20"/>
                <w:szCs w:val="20"/>
                <w:lang w:val="en-US" w:eastAsia="uk-UA"/>
              </w:rPr>
              <w:t>0</w:t>
            </w:r>
          </w:p>
        </w:tc>
      </w:tr>
      <w:tr w:rsidR="002A65F1" w:rsidRPr="002A65F1" w:rsidTr="00021638">
        <w:tc>
          <w:tcPr>
            <w:tcW w:w="8319" w:type="dxa"/>
            <w:gridSpan w:val="3"/>
          </w:tcPr>
          <w:p w:rsidR="002A65F1" w:rsidRPr="002A65F1" w:rsidRDefault="002A65F1" w:rsidP="002A65F1">
            <w:pPr>
              <w:spacing w:after="0" w:line="240" w:lineRule="auto"/>
              <w:jc w:val="right"/>
              <w:rPr>
                <w:rFonts w:ascii="Times New Roman" w:eastAsia="Cambria" w:hAnsi="Times New Roman" w:cs="Times New Roman"/>
                <w:b/>
                <w:bCs/>
                <w:sz w:val="20"/>
                <w:szCs w:val="20"/>
                <w:lang w:val="uk-UA" w:eastAsia="uk-UA"/>
              </w:rPr>
            </w:pPr>
            <w:r w:rsidRPr="002A65F1">
              <w:rPr>
                <w:rFonts w:ascii="Times New Roman" w:eastAsia="Cambria" w:hAnsi="Times New Roman" w:cs="Times New Roman"/>
                <w:b/>
                <w:bCs/>
                <w:sz w:val="20"/>
                <w:szCs w:val="20"/>
                <w:lang w:val="uk-UA" w:eastAsia="uk-UA"/>
              </w:rPr>
              <w:t>Усього</w:t>
            </w:r>
          </w:p>
        </w:tc>
        <w:tc>
          <w:tcPr>
            <w:tcW w:w="1736" w:type="dxa"/>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7097</w:t>
            </w:r>
          </w:p>
        </w:tc>
        <w:tc>
          <w:tcPr>
            <w:tcW w:w="1763" w:type="dxa"/>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66.191009140086</w:t>
            </w:r>
          </w:p>
        </w:tc>
        <w:tc>
          <w:tcPr>
            <w:tcW w:w="1820" w:type="dxa"/>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Cambria" w:hAnsi="Times New Roman" w:cs="Times New Roman"/>
                <w:bCs/>
                <w:sz w:val="20"/>
                <w:szCs w:val="20"/>
                <w:lang w:val="uk-UA" w:eastAsia="uk-UA"/>
              </w:rPr>
            </w:pPr>
            <w:r w:rsidRPr="002A65F1">
              <w:rPr>
                <w:rFonts w:ascii="Times New Roman" w:eastAsia="Cambria" w:hAnsi="Times New Roman" w:cs="Times New Roman"/>
                <w:bCs/>
                <w:sz w:val="20"/>
                <w:szCs w:val="20"/>
                <w:lang w:val="uk-UA" w:eastAsia="uk-UA"/>
              </w:rPr>
              <w:t>7097</w:t>
            </w:r>
          </w:p>
        </w:tc>
        <w:tc>
          <w:tcPr>
            <w:tcW w:w="1792" w:type="dxa"/>
            <w:tcMar>
              <w:top w:w="60" w:type="dxa"/>
              <w:left w:w="60" w:type="dxa"/>
              <w:bottom w:w="60" w:type="dxa"/>
              <w:right w:w="60" w:type="dxa"/>
            </w:tcMar>
            <w:vAlign w:val="center"/>
          </w:tcPr>
          <w:p w:rsidR="002A65F1" w:rsidRPr="002A65F1" w:rsidRDefault="002A65F1" w:rsidP="002A65F1">
            <w:pPr>
              <w:spacing w:after="0" w:line="240" w:lineRule="auto"/>
              <w:ind w:left="-243"/>
              <w:jc w:val="center"/>
              <w:rPr>
                <w:rFonts w:ascii="Times New Roman" w:eastAsia="Cambria" w:hAnsi="Times New Roman" w:cs="Times New Roman"/>
                <w:bCs/>
                <w:sz w:val="20"/>
                <w:szCs w:val="20"/>
                <w:lang w:val="en-US" w:eastAsia="uk-UA"/>
              </w:rPr>
            </w:pPr>
            <w:r w:rsidRPr="002A65F1">
              <w:rPr>
                <w:rFonts w:ascii="Times New Roman" w:eastAsia="Cambria" w:hAnsi="Times New Roman" w:cs="Times New Roman"/>
                <w:bCs/>
                <w:sz w:val="20"/>
                <w:szCs w:val="20"/>
                <w:lang w:val="en-US" w:eastAsia="uk-UA"/>
              </w:rPr>
              <w:t>0</w:t>
            </w:r>
          </w:p>
        </w:tc>
      </w:tr>
    </w:tbl>
    <w:p w:rsidR="002A65F1" w:rsidRPr="002A65F1" w:rsidRDefault="002A65F1" w:rsidP="002A65F1">
      <w:pPr>
        <w:tabs>
          <w:tab w:val="left" w:pos="10620"/>
        </w:tabs>
        <w:spacing w:after="0" w:line="240" w:lineRule="auto"/>
        <w:rPr>
          <w:rFonts w:ascii="Cambria" w:eastAsia="Cambria" w:hAnsi="Cambria" w:cs="Cambria"/>
          <w:sz w:val="24"/>
          <w:szCs w:val="24"/>
          <w:lang w:eastAsia="uk-UA"/>
        </w:rPr>
      </w:pPr>
    </w:p>
    <w:p w:rsidR="002A65F1" w:rsidRDefault="002A65F1">
      <w:pPr>
        <w:sectPr w:rsidR="002A65F1" w:rsidSect="002A65F1">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2A65F1" w:rsidRPr="002A65F1" w:rsidTr="00021638">
        <w:tc>
          <w:tcPr>
            <w:tcW w:w="15480" w:type="dxa"/>
            <w:tcMar>
              <w:top w:w="60" w:type="dxa"/>
              <w:left w:w="60" w:type="dxa"/>
              <w:bottom w:w="60" w:type="dxa"/>
              <w:right w:w="60" w:type="dxa"/>
            </w:tcMar>
            <w:vAlign w:val="center"/>
          </w:tcPr>
          <w:p w:rsidR="002A65F1" w:rsidRPr="002A65F1" w:rsidRDefault="002A65F1" w:rsidP="002A65F1">
            <w:pPr>
              <w:keepNext/>
              <w:keepLines/>
              <w:widowControl w:val="0"/>
              <w:suppressAutoHyphens/>
              <w:spacing w:after="0"/>
              <w:jc w:val="center"/>
              <w:outlineLvl w:val="2"/>
              <w:rPr>
                <w:rFonts w:ascii="font296" w:eastAsia="font296" w:hAnsi="font296" w:cs="font296"/>
                <w:color w:val="4F81BD"/>
                <w:kern w:val="1"/>
                <w:sz w:val="28"/>
                <w:szCs w:val="28"/>
                <w:lang w:val="uk-UA"/>
              </w:rPr>
            </w:pPr>
            <w:r w:rsidRPr="002A65F1">
              <w:rPr>
                <w:rFonts w:ascii="Times New Roman" w:eastAsia="font296" w:hAnsi="Times New Roman" w:cs="Times New Roman"/>
                <w:b/>
                <w:bCs/>
                <w:kern w:val="1"/>
                <w:sz w:val="27"/>
                <w:lang w:val="uk-UA"/>
              </w:rPr>
              <w:lastRenderedPageBreak/>
              <w:t>X. Структура капіталу</w:t>
            </w:r>
            <w:bookmarkStart w:id="2" w:name="10805"/>
            <w:bookmarkEnd w:id="2"/>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tblPr>
      <w:tblGrid>
        <w:gridCol w:w="3729"/>
        <w:gridCol w:w="2551"/>
        <w:gridCol w:w="2484"/>
        <w:gridCol w:w="3220"/>
        <w:gridCol w:w="3477"/>
      </w:tblGrid>
      <w:tr w:rsidR="002A65F1" w:rsidRPr="002A65F1" w:rsidTr="0002163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2A65F1" w:rsidRPr="002A65F1" w:rsidTr="0002163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eastAsia="uk-UA"/>
              </w:rPr>
            </w:pPr>
            <w:r w:rsidRPr="002A65F1">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eastAsia="uk-UA"/>
              </w:rPr>
            </w:pPr>
            <w:r w:rsidRPr="002A65F1">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2A65F1" w:rsidRPr="002A65F1" w:rsidRDefault="002A65F1" w:rsidP="002A65F1">
            <w:pPr>
              <w:spacing w:after="0" w:line="240" w:lineRule="auto"/>
              <w:jc w:val="center"/>
              <w:rPr>
                <w:rFonts w:ascii="Times New Roman" w:eastAsia="Times New Roman" w:hAnsi="Times New Roman" w:cs="Times New Roman"/>
                <w:b/>
                <w:sz w:val="20"/>
                <w:szCs w:val="20"/>
                <w:lang w:eastAsia="uk-UA"/>
              </w:rPr>
            </w:pPr>
            <w:r w:rsidRPr="002A65F1">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eastAsia="uk-UA"/>
              </w:rPr>
            </w:pPr>
            <w:r w:rsidRPr="002A65F1">
              <w:rPr>
                <w:rFonts w:ascii="Times New Roman" w:eastAsia="Times New Roman" w:hAnsi="Times New Roman" w:cs="Times New Roman"/>
                <w:b/>
                <w:sz w:val="20"/>
                <w:szCs w:val="20"/>
                <w:lang w:eastAsia="uk-UA"/>
              </w:rPr>
              <w:t>5</w:t>
            </w:r>
          </w:p>
        </w:tc>
      </w:tr>
      <w:tr w:rsidR="002A65F1" w:rsidRPr="002A65F1" w:rsidTr="0002163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10722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3.5</w:t>
            </w:r>
          </w:p>
        </w:tc>
        <w:tc>
          <w:tcPr>
            <w:tcW w:w="3220" w:type="dxa"/>
            <w:tcBorders>
              <w:top w:val="single" w:sz="6" w:space="0" w:color="000000"/>
              <w:left w:val="single" w:sz="6" w:space="0" w:color="000000"/>
              <w:bottom w:val="single" w:sz="6" w:space="0" w:color="000000"/>
              <w:right w:val="single" w:sz="6" w:space="0" w:color="000000"/>
            </w:tcBorders>
          </w:tcPr>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Акцiонери мають право:</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брати участь в управлiннi товариством у порядку, передбаченому Статутом;</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брати участь у розподiлi прибутку товариства та одержувати його частку (дивiденди) в порядку, передбаченому чинним законодавством i Статутом;</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отримувати iнформацiю про товариство в порядку i обсязi, що визначається законодавством i статутом;</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вносити пропозицiї на розгдяд органiв товариства;</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користуватися переважним правом на придбання додатково розмiщуваних акцiй товариства в кiлькостi, пропорцiйнiй частцi належних акцiонеру акцiй у загальнiй кiлькостi акцiй;</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у разi лiквiдацiї товариства отримати частину майна або вартостi частини майна товариства пропорцiйно до вартостi належних акцiонеру акцiй товариства в порядку, передбаченому законодавством i Статутом;</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на переважне право придбання акцiй товариства, що пропонуються їх власником до продажу третiй особi;</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вимагати викупу товариством всiх </w:t>
            </w:r>
            <w:r w:rsidRPr="002A65F1">
              <w:rPr>
                <w:rFonts w:ascii="Times New Roman" w:eastAsia="Times New Roman" w:hAnsi="Times New Roman" w:cs="Times New Roman"/>
                <w:sz w:val="20"/>
                <w:szCs w:val="20"/>
                <w:lang w:eastAsia="uk-UA"/>
              </w:rPr>
              <w:lastRenderedPageBreak/>
              <w:t>або частини належних акцiонеру акцiй у випадках i порядку, передбаченому законодавством i Статутом;</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на здiйснення iнших дiй, передбачених законодавством i Статутом.</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Акцiонери зобов'язанi:</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дотримуватися положень Статуту та iнших актiв товариства;</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виконувати рiшення органiв управлiння товариства;</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виконувати свої зобов'язання перед товариством;</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не розголошувати комерцiйну таємницю та конфiдецiйну iнформацiю про дiяльнiсть товариства.</w:t>
            </w:r>
          </w:p>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lastRenderedPageBreak/>
              <w:t>немає</w:t>
            </w:r>
          </w:p>
        </w:tc>
      </w:tr>
      <w:tr w:rsidR="002A65F1" w:rsidRPr="002A65F1" w:rsidTr="0002163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відсутня</w:t>
            </w:r>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p w:rsidR="002A65F1" w:rsidRDefault="002A65F1">
      <w:pPr>
        <w:sectPr w:rsidR="002A65F1" w:rsidSect="002A65F1">
          <w:pgSz w:w="16838" w:h="11906" w:orient="landscape"/>
          <w:pgMar w:top="1417" w:right="363" w:bottom="850" w:left="363" w:header="709" w:footer="709" w:gutter="0"/>
          <w:cols w:space="708"/>
          <w:docGrid w:linePitch="360"/>
        </w:sectPr>
      </w:pPr>
    </w:p>
    <w:p w:rsidR="002A65F1" w:rsidRPr="002A65F1" w:rsidRDefault="002A65F1" w:rsidP="002A65F1">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2A65F1">
        <w:rPr>
          <w:rFonts w:ascii="Times New Roman" w:eastAsia="Times New Roman" w:hAnsi="Times New Roman" w:cs="Times New Roman"/>
          <w:b/>
          <w:bCs/>
          <w:color w:val="000000"/>
          <w:sz w:val="28"/>
          <w:szCs w:val="28"/>
          <w:lang w:val="en-US" w:eastAsia="uk-UA"/>
        </w:rPr>
        <w:lastRenderedPageBreak/>
        <w:t>XI</w:t>
      </w:r>
      <w:r w:rsidRPr="002A65F1">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tblPr>
      <w:tblGrid>
        <w:gridCol w:w="15855"/>
      </w:tblGrid>
      <w:tr w:rsidR="002A65F1" w:rsidRPr="002A65F1" w:rsidTr="00021638">
        <w:trPr>
          <w:trHeight w:val="224"/>
        </w:trPr>
        <w:tc>
          <w:tcPr>
            <w:tcW w:w="15855" w:type="dxa"/>
            <w:tcMar>
              <w:top w:w="60" w:type="dxa"/>
              <w:left w:w="60" w:type="dxa"/>
              <w:bottom w:w="60" w:type="dxa"/>
              <w:right w:w="60" w:type="dxa"/>
            </w:tcMar>
            <w:vAlign w:val="center"/>
          </w:tcPr>
          <w:p w:rsidR="002A65F1" w:rsidRPr="002A65F1" w:rsidRDefault="002A65F1" w:rsidP="002A65F1">
            <w:pPr>
              <w:spacing w:after="0" w:line="240" w:lineRule="auto"/>
              <w:rPr>
                <w:rFonts w:ascii="Times New Roman" w:eastAsia="Times New Roman" w:hAnsi="Times New Roman" w:cs="Times New Roman"/>
                <w:b/>
                <w:bCs/>
                <w:sz w:val="24"/>
                <w:szCs w:val="24"/>
                <w:lang w:val="uk-UA" w:eastAsia="uk-UA"/>
              </w:rPr>
            </w:pPr>
            <w:r w:rsidRPr="002A65F1">
              <w:rPr>
                <w:rFonts w:ascii="Times New Roman" w:eastAsia="Times New Roman" w:hAnsi="Times New Roman" w:cs="Times New Roman"/>
                <w:b/>
                <w:bCs/>
                <w:sz w:val="24"/>
                <w:szCs w:val="24"/>
                <w:lang w:val="uk-UA" w:eastAsia="uk-UA"/>
              </w:rPr>
              <w:t>1. Інформація про випуски акцій</w:t>
            </w:r>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tblPr>
      <w:tblGrid>
        <w:gridCol w:w="1524"/>
        <w:gridCol w:w="1536"/>
        <w:gridCol w:w="1980"/>
        <w:gridCol w:w="1800"/>
        <w:gridCol w:w="1260"/>
        <w:gridCol w:w="2007"/>
        <w:gridCol w:w="1413"/>
        <w:gridCol w:w="1470"/>
        <w:gridCol w:w="1514"/>
        <w:gridCol w:w="1376"/>
      </w:tblGrid>
      <w:tr w:rsidR="002A65F1" w:rsidRPr="002A65F1" w:rsidTr="0002163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ind w:left="180" w:hanging="180"/>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Частка у статутному капіталі (у відсотках)</w:t>
            </w:r>
          </w:p>
        </w:tc>
      </w:tr>
      <w:tr w:rsidR="002A65F1" w:rsidRPr="002A65F1" w:rsidTr="0002163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10</w:t>
            </w:r>
          </w:p>
        </w:tc>
      </w:tr>
      <w:tr w:rsidR="002A65F1" w:rsidRPr="002A65F1" w:rsidTr="0002163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16.06.2010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45/11/1/10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Кіровоградське територіальне управління Державної комісії з цінних паперів та фондового ринку</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UA 4000076004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3.50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10722</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37527.00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100.000000000000</w:t>
            </w:r>
          </w:p>
        </w:tc>
      </w:tr>
      <w:tr w:rsidR="002A65F1" w:rsidRPr="002A65F1" w:rsidTr="0002163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Cs/>
                <w:sz w:val="20"/>
                <w:szCs w:val="20"/>
                <w:lang w:val="uk-UA" w:eastAsia="uk-UA"/>
              </w:rPr>
              <w:t>Торгiвля цiнними паперами емiтента здiйснюється на неорганизованому внутрiшньому ринку, на зовнiшньому ринку торгiвля цiнними паперами емiтента не здiйснюється. Фактiв включення/виключення цiнних паперiв емiтента до/з бiржового реєстру фондової бiржi, додаткових емiсiй та дострокових погашень цiнних паперiв емiтента протягом звiтного перiоду не було.</w:t>
            </w:r>
          </w:p>
        </w:tc>
      </w:tr>
    </w:tbl>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p w:rsidR="002A65F1" w:rsidRPr="00021638" w:rsidRDefault="002A65F1">
      <w:pPr>
        <w:rPr>
          <w:lang w:val="uk-UA"/>
        </w:rPr>
        <w:sectPr w:rsidR="002A65F1" w:rsidRPr="00021638" w:rsidSect="002A65F1">
          <w:pgSz w:w="16838" w:h="11906" w:orient="landscape"/>
          <w:pgMar w:top="1417" w:right="363" w:bottom="850" w:left="363" w:header="709" w:footer="709" w:gutter="0"/>
          <w:cols w:space="708"/>
          <w:docGrid w:linePitch="360"/>
        </w:sectPr>
      </w:pPr>
    </w:p>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tbl>
      <w:tblPr>
        <w:tblW w:w="15480" w:type="dxa"/>
        <w:tblInd w:w="420" w:type="dxa"/>
        <w:tblCellMar>
          <w:top w:w="15" w:type="dxa"/>
          <w:left w:w="15" w:type="dxa"/>
          <w:bottom w:w="15" w:type="dxa"/>
          <w:right w:w="15" w:type="dxa"/>
        </w:tblCellMar>
        <w:tblLook w:val="0000"/>
      </w:tblPr>
      <w:tblGrid>
        <w:gridCol w:w="15480"/>
      </w:tblGrid>
      <w:tr w:rsidR="002A65F1" w:rsidRPr="002A65F1" w:rsidTr="00021638">
        <w:trPr>
          <w:trHeight w:val="463"/>
        </w:trPr>
        <w:tc>
          <w:tcPr>
            <w:tcW w:w="15480" w:type="dxa"/>
            <w:tcMar>
              <w:top w:w="60" w:type="dxa"/>
              <w:left w:w="60" w:type="dxa"/>
              <w:bottom w:w="60" w:type="dxa"/>
              <w:right w:w="60" w:type="dxa"/>
            </w:tcMar>
            <w:vAlign w:val="center"/>
          </w:tcPr>
          <w:p w:rsidR="002A65F1" w:rsidRPr="002A65F1" w:rsidRDefault="002A65F1" w:rsidP="002A65F1">
            <w:pPr>
              <w:spacing w:before="100" w:beforeAutospacing="1" w:after="100" w:afterAutospacing="1" w:line="240" w:lineRule="auto"/>
              <w:jc w:val="center"/>
              <w:outlineLvl w:val="2"/>
              <w:rPr>
                <w:rFonts w:ascii="Times New Roman" w:eastAsia="Times New Roman" w:hAnsi="Times New Roman" w:cs="Times New Roman"/>
                <w:sz w:val="27"/>
                <w:szCs w:val="27"/>
                <w:lang w:val="uk-UA" w:eastAsia="ru-RU"/>
              </w:rPr>
            </w:pPr>
            <w:r w:rsidRPr="002A65F1">
              <w:rPr>
                <w:rFonts w:ascii="Times New Roman" w:eastAsia="Times New Roman" w:hAnsi="Times New Roman" w:cs="Times New Roman"/>
                <w:b/>
                <w:bCs/>
                <w:color w:val="000000"/>
                <w:sz w:val="27"/>
                <w:szCs w:val="27"/>
                <w:lang w:val="uk-UA" w:eastAsia="ru-RU"/>
              </w:rPr>
              <w:t>8. Інформація про наявність у власності працівників емітента акцій у статутному капіталі емітента</w:t>
            </w:r>
          </w:p>
        </w:tc>
      </w:tr>
    </w:tbl>
    <w:p w:rsidR="002A65F1" w:rsidRPr="002A65F1" w:rsidRDefault="002A65F1" w:rsidP="002A65F1">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tblPr>
      <w:tblGrid>
        <w:gridCol w:w="7011"/>
        <w:gridCol w:w="2127"/>
        <w:gridCol w:w="1980"/>
        <w:gridCol w:w="2156"/>
        <w:gridCol w:w="2142"/>
      </w:tblGrid>
      <w:tr w:rsidR="002A65F1" w:rsidRPr="002A65F1" w:rsidTr="00021638">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color w:val="000000"/>
                <w:sz w:val="20"/>
                <w:szCs w:val="20"/>
                <w:lang w:val="uk-UA"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Кількість за видами акцій</w:t>
            </w:r>
          </w:p>
        </w:tc>
      </w:tr>
      <w:tr w:rsidR="002A65F1" w:rsidRPr="002A65F1" w:rsidTr="00021638">
        <w:tc>
          <w:tcPr>
            <w:tcW w:w="7011" w:type="dxa"/>
            <w:vMerge/>
            <w:tcBorders>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2A65F1" w:rsidRPr="002A65F1" w:rsidRDefault="002A65F1" w:rsidP="002A65F1">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прості іменні</w:t>
            </w:r>
          </w:p>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ind w:left="-243"/>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 xml:space="preserve">  </w:t>
            </w:r>
            <w:r w:rsidRPr="002A65F1">
              <w:rPr>
                <w:rFonts w:ascii="Times New Roman" w:eastAsia="Times New Roman" w:hAnsi="Times New Roman" w:cs="Times New Roman"/>
                <w:b/>
                <w:bCs/>
                <w:sz w:val="20"/>
                <w:szCs w:val="20"/>
                <w:lang w:val="uk-UA" w:eastAsia="uk-UA"/>
              </w:rPr>
              <w:t>Привілейовані</w:t>
            </w:r>
          </w:p>
          <w:p w:rsidR="002A65F1" w:rsidRPr="002A65F1" w:rsidRDefault="002A65F1" w:rsidP="002A65F1">
            <w:pPr>
              <w:spacing w:after="0" w:line="240" w:lineRule="auto"/>
              <w:ind w:left="-243"/>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іменні</w:t>
            </w:r>
          </w:p>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p>
        </w:tc>
      </w:tr>
      <w:tr w:rsidR="002A65F1" w:rsidRPr="002A65F1" w:rsidTr="0002163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5</w:t>
            </w:r>
          </w:p>
        </w:tc>
      </w:tr>
      <w:tr w:rsidR="002A65F1" w:rsidRPr="002A65F1" w:rsidTr="0002163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Островський Геннадій Володимирович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154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1.43629919791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154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Халинбаджах Володимир Ілліч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0.19585898153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21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Халинбанджах  Валерій  Володимирович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40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0.37306472673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40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Петров Олександр Степанович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0.02797985451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uk-UA" w:eastAsia="uk-UA"/>
              </w:rPr>
            </w:pPr>
            <w:r w:rsidRPr="002A65F1">
              <w:rPr>
                <w:rFonts w:ascii="Times New Roman" w:eastAsia="Times New Roman" w:hAnsi="Times New Roman" w:cs="Times New Roman"/>
                <w:bCs/>
                <w:sz w:val="20"/>
                <w:szCs w:val="20"/>
                <w:lang w:val="uk-UA" w:eastAsia="uk-UA"/>
              </w:rPr>
              <w:t>Медведенко Раїса Іванівна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0.02797985451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Cs/>
                <w:sz w:val="20"/>
                <w:szCs w:val="20"/>
                <w:lang w:val="en-US" w:eastAsia="uk-UA"/>
              </w:rPr>
            </w:pPr>
            <w:r w:rsidRPr="002A65F1">
              <w:rPr>
                <w:rFonts w:ascii="Times New Roman" w:eastAsia="Times New Roman" w:hAnsi="Times New Roman" w:cs="Times New Roman"/>
                <w:bCs/>
                <w:sz w:val="20"/>
                <w:szCs w:val="20"/>
                <w:lang w:val="en-US" w:eastAsia="uk-UA"/>
              </w:rPr>
              <w:t>0</w:t>
            </w:r>
          </w:p>
        </w:tc>
      </w:tr>
      <w:tr w:rsidR="002A65F1" w:rsidRPr="002A65F1" w:rsidTr="0002163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uk-UA" w:eastAsia="uk-UA"/>
              </w:rPr>
            </w:pPr>
            <w:r w:rsidRPr="002A65F1">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221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2.06118261519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221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65F1" w:rsidRPr="002A65F1" w:rsidRDefault="002A65F1" w:rsidP="002A65F1">
            <w:pPr>
              <w:spacing w:after="0" w:line="240" w:lineRule="auto"/>
              <w:jc w:val="center"/>
              <w:rPr>
                <w:rFonts w:ascii="Times New Roman" w:eastAsia="Times New Roman" w:hAnsi="Times New Roman" w:cs="Times New Roman"/>
                <w:b/>
                <w:bCs/>
                <w:sz w:val="20"/>
                <w:szCs w:val="20"/>
                <w:lang w:val="en-US" w:eastAsia="uk-UA"/>
              </w:rPr>
            </w:pPr>
            <w:r w:rsidRPr="002A65F1">
              <w:rPr>
                <w:rFonts w:ascii="Times New Roman" w:eastAsia="Times New Roman" w:hAnsi="Times New Roman" w:cs="Times New Roman"/>
                <w:b/>
                <w:bCs/>
                <w:sz w:val="20"/>
                <w:szCs w:val="20"/>
                <w:lang w:val="en-US" w:eastAsia="uk-UA"/>
              </w:rPr>
              <w:t>0</w:t>
            </w:r>
          </w:p>
        </w:tc>
      </w:tr>
    </w:tbl>
    <w:p w:rsidR="002A65F1" w:rsidRPr="002A65F1" w:rsidRDefault="002A65F1" w:rsidP="002A65F1">
      <w:pPr>
        <w:spacing w:after="0" w:line="240" w:lineRule="auto"/>
        <w:rPr>
          <w:rFonts w:ascii="Times New Roman" w:eastAsia="Times New Roman" w:hAnsi="Times New Roman" w:cs="Times New Roman"/>
          <w:sz w:val="24"/>
          <w:szCs w:val="24"/>
          <w:lang w:val="en-US" w:eastAsia="uk-UA"/>
        </w:rPr>
      </w:pPr>
    </w:p>
    <w:p w:rsidR="002A65F1" w:rsidRDefault="002A65F1">
      <w:pPr>
        <w:sectPr w:rsidR="002A65F1" w:rsidSect="002A65F1">
          <w:pgSz w:w="16838" w:h="11906" w:orient="landscape"/>
          <w:pgMar w:top="1417" w:right="363" w:bottom="850" w:left="363" w:header="709" w:footer="709" w:gutter="0"/>
          <w:cols w:space="708"/>
          <w:docGrid w:linePitch="360"/>
        </w:sectPr>
      </w:pPr>
    </w:p>
    <w:p w:rsidR="002A65F1" w:rsidRPr="002A65F1" w:rsidRDefault="002A65F1" w:rsidP="002A65F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2A65F1">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843"/>
        <w:gridCol w:w="2049"/>
        <w:gridCol w:w="2141"/>
        <w:gridCol w:w="2142"/>
        <w:gridCol w:w="2141"/>
        <w:gridCol w:w="2142"/>
        <w:gridCol w:w="2142"/>
      </w:tblGrid>
      <w:tr w:rsidR="002A65F1" w:rsidRPr="002A65F1" w:rsidTr="00021638">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tabs>
                <w:tab w:val="left" w:pos="1035"/>
              </w:tabs>
              <w:spacing w:after="0" w:line="240" w:lineRule="auto"/>
              <w:jc w:val="center"/>
              <w:rPr>
                <w:rFonts w:ascii="Times New Roman" w:eastAsia="Times New Roman" w:hAnsi="Times New Roman" w:cs="Times New Roman"/>
                <w:b/>
                <w:color w:val="000000"/>
                <w:sz w:val="18"/>
                <w:szCs w:val="18"/>
                <w:lang w:eastAsia="uk-UA"/>
              </w:rPr>
            </w:pPr>
            <w:r w:rsidRPr="002A65F1">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2A65F1" w:rsidRPr="002A65F1" w:rsidTr="0002163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8</w:t>
            </w:r>
          </w:p>
        </w:tc>
      </w:tr>
      <w:tr w:rsidR="002A65F1" w:rsidRPr="002A65F1" w:rsidTr="0002163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16.06.2010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45/11/1/10</w:t>
            </w:r>
          </w:p>
        </w:tc>
        <w:tc>
          <w:tcPr>
            <w:tcW w:w="2049"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UA 400007600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10722</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37527.00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7570</w:t>
            </w:r>
          </w:p>
        </w:tc>
        <w:tc>
          <w:tcPr>
            <w:tcW w:w="2142"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w:t>
            </w:r>
          </w:p>
        </w:tc>
      </w:tr>
      <w:tr w:rsidR="002A65F1" w:rsidRPr="002A65F1" w:rsidTr="0002163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Відповідно до даних реєстру власників акцій Товариства на момент проведення Загальних зборів акціонерів 25 квітня 2018 року, загальна кількість голосуючих акцій ПРИВАТНОГО АКЦІОНЕРНОГО ТОВАРИСТВА "Світловодський завод "Спецзалізобетон" складала 7 570 штук.   </w:t>
            </w:r>
          </w:p>
          <w:p w:rsidR="002A65F1" w:rsidRPr="002A65F1" w:rsidRDefault="002A65F1" w:rsidP="002A65F1">
            <w:pPr>
              <w:spacing w:after="0" w:line="240" w:lineRule="auto"/>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Інші 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 </w:t>
            </w:r>
          </w:p>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sz w:val="20"/>
                <w:szCs w:val="20"/>
                <w:lang w:val="uk-UA" w:eastAsia="uk-UA"/>
              </w:rPr>
              <w:t>Інших обмежень прав участі та голосування акціонерів на загальних зборах емітентів немає.</w:t>
            </w:r>
          </w:p>
        </w:tc>
      </w:tr>
    </w:tbl>
    <w:p w:rsidR="002A65F1" w:rsidRPr="002A65F1" w:rsidRDefault="002A65F1" w:rsidP="002A65F1">
      <w:pPr>
        <w:spacing w:after="0" w:line="240" w:lineRule="auto"/>
        <w:rPr>
          <w:rFonts w:ascii="Times New Roman" w:eastAsia="Times New Roman" w:hAnsi="Times New Roman" w:cs="Times New Roman"/>
          <w:sz w:val="24"/>
          <w:szCs w:val="24"/>
          <w:lang w:eastAsia="uk-UA"/>
        </w:rPr>
      </w:pPr>
    </w:p>
    <w:p w:rsidR="002A65F1" w:rsidRDefault="002A65F1">
      <w:pPr>
        <w:sectPr w:rsidR="002A65F1" w:rsidSect="002A65F1">
          <w:pgSz w:w="16838" w:h="11906" w:orient="landscape"/>
          <w:pgMar w:top="1417" w:right="363" w:bottom="850" w:left="363" w:header="709" w:footer="709" w:gutter="0"/>
          <w:cols w:space="708"/>
          <w:docGrid w:linePitch="360"/>
        </w:sectPr>
      </w:pPr>
    </w:p>
    <w:p w:rsidR="002A65F1" w:rsidRPr="002A65F1" w:rsidRDefault="002A65F1" w:rsidP="002A65F1">
      <w:pPr>
        <w:keepNext/>
        <w:keepLines/>
        <w:widowControl w:val="0"/>
        <w:suppressAutoHyphens/>
        <w:spacing w:after="0"/>
        <w:jc w:val="center"/>
        <w:outlineLvl w:val="2"/>
        <w:rPr>
          <w:rFonts w:ascii="font296" w:eastAsia="font296" w:hAnsi="font296" w:cs="font296"/>
          <w:bCs/>
          <w:color w:val="4F81BD"/>
          <w:kern w:val="1"/>
          <w:sz w:val="28"/>
          <w:szCs w:val="28"/>
        </w:rPr>
      </w:pPr>
      <w:r w:rsidRPr="002A65F1">
        <w:rPr>
          <w:rFonts w:ascii="Times New Roman" w:eastAsia="font296" w:hAnsi="Times New Roman" w:cs="Times New Roman"/>
          <w:b/>
          <w:bCs/>
          <w:kern w:val="1"/>
          <w:sz w:val="27"/>
          <w:lang w:val="uk-UA"/>
        </w:rPr>
        <w:lastRenderedPageBreak/>
        <w:t>XII. Інформація про виплату дивідендів та інших доходів за цінними паперами у звітному році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5"/>
        <w:gridCol w:w="1762"/>
        <w:gridCol w:w="1812"/>
        <w:gridCol w:w="1828"/>
        <w:gridCol w:w="1813"/>
        <w:gridCol w:w="1828"/>
      </w:tblGrid>
      <w:tr w:rsidR="002A65F1" w:rsidRPr="002A65F1" w:rsidTr="00021638">
        <w:trPr>
          <w:trHeight w:val="418"/>
        </w:trPr>
        <w:tc>
          <w:tcPr>
            <w:tcW w:w="1409" w:type="pct"/>
            <w:gridSpan w:val="2"/>
            <w:vMerge w:val="restart"/>
            <w:shd w:val="clear" w:color="auto" w:fill="auto"/>
          </w:tcPr>
          <w:p w:rsidR="002A65F1" w:rsidRPr="002A65F1" w:rsidRDefault="002A65F1" w:rsidP="002A65F1">
            <w:pPr>
              <w:spacing w:after="0" w:line="240" w:lineRule="auto"/>
              <w:rPr>
                <w:rFonts w:ascii="Times New Roman" w:eastAsia="Times New Roman" w:hAnsi="Times New Roman" w:cs="Times New Roman"/>
                <w:b/>
                <w:sz w:val="28"/>
                <w:szCs w:val="28"/>
                <w:lang w:val="uk-UA" w:eastAsia="uk-UA"/>
              </w:rPr>
            </w:pPr>
          </w:p>
        </w:tc>
        <w:tc>
          <w:tcPr>
            <w:tcW w:w="1795" w:type="pct"/>
            <w:gridSpan w:val="2"/>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За результатами звітного періоду</w:t>
            </w:r>
          </w:p>
        </w:tc>
        <w:tc>
          <w:tcPr>
            <w:tcW w:w="1796" w:type="pct"/>
            <w:gridSpan w:val="2"/>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color w:val="000000"/>
                <w:sz w:val="24"/>
                <w:szCs w:val="24"/>
                <w:lang w:val="uk-UA" w:eastAsia="uk-UA"/>
              </w:rPr>
              <w:t>У звітному періоді</w:t>
            </w:r>
          </w:p>
        </w:tc>
      </w:tr>
      <w:tr w:rsidR="002A65F1" w:rsidRPr="002A65F1" w:rsidTr="00021638">
        <w:tc>
          <w:tcPr>
            <w:tcW w:w="1409" w:type="pct"/>
            <w:gridSpan w:val="2"/>
            <w:vMerge/>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За простими акціями</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За привілейованими акціями</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За простими акціями</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За привілейованими акціями</w:t>
            </w:r>
          </w:p>
        </w:tc>
      </w:tr>
      <w:tr w:rsidR="002A65F1" w:rsidRPr="002A65F1" w:rsidTr="00021638">
        <w:trPr>
          <w:trHeight w:val="583"/>
        </w:trPr>
        <w:tc>
          <w:tcPr>
            <w:tcW w:w="1409" w:type="pct"/>
            <w:gridSpan w:val="2"/>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Сума нарахованих дивідендів, грн.</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en-US"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 xml:space="preserve"> </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 xml:space="preserve"> </w:t>
            </w:r>
          </w:p>
        </w:tc>
      </w:tr>
      <w:tr w:rsidR="002A65F1" w:rsidRPr="002A65F1" w:rsidTr="00021638">
        <w:trPr>
          <w:trHeight w:val="597"/>
        </w:trPr>
        <w:tc>
          <w:tcPr>
            <w:tcW w:w="1409" w:type="pct"/>
            <w:gridSpan w:val="2"/>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Нараховані дивіденди на одну акцію, грн</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r>
      <w:tr w:rsidR="002A65F1" w:rsidRPr="002A65F1" w:rsidTr="00021638">
        <w:trPr>
          <w:trHeight w:val="541"/>
        </w:trPr>
        <w:tc>
          <w:tcPr>
            <w:tcW w:w="1409" w:type="pct"/>
            <w:gridSpan w:val="2"/>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color w:val="000000"/>
                <w:sz w:val="20"/>
                <w:szCs w:val="20"/>
                <w:lang w:eastAsia="uk-UA"/>
              </w:rPr>
            </w:pPr>
            <w:r w:rsidRPr="002A65F1">
              <w:rPr>
                <w:rFonts w:ascii="Times New Roman" w:eastAsia="Times New Roman" w:hAnsi="Times New Roman" w:cs="Times New Roman"/>
                <w:b/>
                <w:color w:val="000000"/>
                <w:sz w:val="20"/>
                <w:szCs w:val="20"/>
                <w:lang w:val="uk-UA" w:eastAsia="uk-UA"/>
              </w:rPr>
              <w:t>Сума</w:t>
            </w:r>
            <w:r w:rsidRPr="002A65F1">
              <w:rPr>
                <w:rFonts w:ascii="Times New Roman" w:eastAsia="Times New Roman" w:hAnsi="Times New Roman" w:cs="Times New Roman"/>
                <w:b/>
                <w:color w:val="000000"/>
                <w:sz w:val="20"/>
                <w:szCs w:val="20"/>
                <w:lang w:eastAsia="uk-UA"/>
              </w:rPr>
              <w:t xml:space="preserve"> </w:t>
            </w:r>
            <w:r w:rsidRPr="002A65F1">
              <w:rPr>
                <w:rFonts w:ascii="Times New Roman" w:eastAsia="Times New Roman" w:hAnsi="Times New Roman" w:cs="Times New Roman"/>
                <w:b/>
                <w:color w:val="000000"/>
                <w:sz w:val="20"/>
                <w:szCs w:val="20"/>
                <w:lang w:val="uk-UA" w:eastAsia="uk-UA"/>
              </w:rPr>
              <w:t xml:space="preserve"> виплачених/</w:t>
            </w:r>
          </w:p>
          <w:p w:rsidR="002A65F1" w:rsidRPr="002A65F1" w:rsidRDefault="002A65F1" w:rsidP="002A65F1">
            <w:pPr>
              <w:spacing w:after="0" w:line="240" w:lineRule="auto"/>
              <w:rPr>
                <w:rFonts w:ascii="Times New Roman" w:eastAsia="Times New Roman" w:hAnsi="Times New Roman" w:cs="Times New Roman"/>
                <w:b/>
                <w:sz w:val="20"/>
                <w:szCs w:val="20"/>
                <w:lang w:eastAsia="uk-UA"/>
              </w:rPr>
            </w:pPr>
            <w:r w:rsidRPr="002A65F1">
              <w:rPr>
                <w:rFonts w:ascii="Times New Roman" w:eastAsia="Times New Roman" w:hAnsi="Times New Roman" w:cs="Times New Roman"/>
                <w:b/>
                <w:color w:val="000000"/>
                <w:sz w:val="20"/>
                <w:szCs w:val="20"/>
                <w:lang w:val="uk-UA" w:eastAsia="uk-UA"/>
              </w:rPr>
              <w:t>перерахованих дивідендів, грн</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r>
      <w:tr w:rsidR="002A65F1" w:rsidRPr="002A65F1" w:rsidTr="00021638">
        <w:trPr>
          <w:trHeight w:val="541"/>
        </w:trPr>
        <w:tc>
          <w:tcPr>
            <w:tcW w:w="1409" w:type="pct"/>
            <w:gridSpan w:val="2"/>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color w:val="000000"/>
                <w:sz w:val="20"/>
                <w:szCs w:val="20"/>
                <w:lang w:val="uk-UA" w:eastAsia="uk-UA"/>
              </w:rPr>
            </w:pPr>
            <w:r w:rsidRPr="002A65F1">
              <w:rPr>
                <w:rFonts w:ascii="Times New Roman" w:eastAsia="Times New Roman" w:hAnsi="Times New Roman" w:cs="Times New Roman"/>
                <w:b/>
                <w:sz w:val="20"/>
                <w:szCs w:val="20"/>
                <w:lang w:val="uk-UA" w:eastAsia="uk-UA"/>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color w:val="000000"/>
                <w:sz w:val="20"/>
                <w:szCs w:val="20"/>
                <w:lang w:val="en-US" w:eastAsia="uk-UA"/>
              </w:rPr>
              <w:t>д/н</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color w:val="000000"/>
                <w:sz w:val="20"/>
                <w:szCs w:val="20"/>
                <w:lang w:val="en-US" w:eastAsia="uk-UA"/>
              </w:rPr>
              <w:t>д/н</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color w:val="000000"/>
                <w:sz w:val="20"/>
                <w:szCs w:val="20"/>
                <w:lang w:val="en-US" w:eastAsia="uk-UA"/>
              </w:rPr>
              <w:t>д/н</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color w:val="000000"/>
                <w:sz w:val="20"/>
                <w:szCs w:val="20"/>
                <w:lang w:val="en-US" w:eastAsia="uk-UA"/>
              </w:rPr>
              <w:t>д/н</w:t>
            </w:r>
          </w:p>
        </w:tc>
      </w:tr>
      <w:tr w:rsidR="002A65F1" w:rsidRPr="002A65F1" w:rsidTr="00021638">
        <w:trPr>
          <w:trHeight w:val="835"/>
        </w:trPr>
        <w:tc>
          <w:tcPr>
            <w:tcW w:w="1409" w:type="pct"/>
            <w:gridSpan w:val="2"/>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Дата складання переліку осіб, які мають право на отримання дивідендів</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en-US" w:eastAsia="uk-UA"/>
              </w:rPr>
              <w:t>д/н</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д/н</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д/н</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д/н</w:t>
            </w:r>
          </w:p>
        </w:tc>
      </w:tr>
      <w:tr w:rsidR="002A65F1" w:rsidRPr="002A65F1" w:rsidTr="00021638">
        <w:trPr>
          <w:trHeight w:val="453"/>
        </w:trPr>
        <w:tc>
          <w:tcPr>
            <w:tcW w:w="1409" w:type="pct"/>
            <w:gridSpan w:val="2"/>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Спосіб виплати дивідендів</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color w:val="000000"/>
                <w:sz w:val="20"/>
                <w:szCs w:val="20"/>
                <w:lang w:val="en-US"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color w:val="000000"/>
                <w:sz w:val="20"/>
                <w:szCs w:val="20"/>
                <w:lang w:val="en-US" w:eastAsia="uk-UA"/>
              </w:rPr>
              <w:t xml:space="preserve"> </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color w:val="000000"/>
                <w:sz w:val="20"/>
                <w:szCs w:val="20"/>
                <w:lang w:val="en-US"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color w:val="000000"/>
                <w:sz w:val="20"/>
                <w:szCs w:val="20"/>
                <w:lang w:val="en-US" w:eastAsia="uk-UA"/>
              </w:rPr>
              <w:t xml:space="preserve"> </w:t>
            </w:r>
          </w:p>
        </w:tc>
      </w:tr>
      <w:tr w:rsidR="002A65F1" w:rsidRPr="002A65F1" w:rsidTr="00021638">
        <w:trPr>
          <w:trHeight w:val="303"/>
        </w:trPr>
        <w:tc>
          <w:tcPr>
            <w:tcW w:w="1409" w:type="pct"/>
            <w:gridSpan w:val="2"/>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bookmarkStart w:id="3" w:name="_Hlk452922647"/>
            <w:r w:rsidRPr="002A65F1">
              <w:rPr>
                <w:rFonts w:ascii="Times New Roman" w:eastAsia="Times New Roman" w:hAnsi="Times New Roman" w:cs="Times New Roman"/>
                <w:b/>
                <w:sz w:val="20"/>
                <w:szCs w:val="24"/>
                <w:lang w:val="uk-UA" w:eastAsia="uk-UA"/>
              </w:rPr>
              <w:t>Дата (дати) перерахування дивідендів через депозитарну систему із зазначенням сум (грн) перерахованих дивідендів на відповідну дату</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eastAsia="uk-UA"/>
              </w:rPr>
              <w:t xml:space="preserve"> </w:t>
            </w:r>
          </w:p>
        </w:tc>
      </w:tr>
      <w:bookmarkEnd w:id="3"/>
      <w:tr w:rsidR="002A65F1" w:rsidRPr="002A65F1" w:rsidTr="00021638">
        <w:trPr>
          <w:trHeight w:val="303"/>
        </w:trPr>
        <w:tc>
          <w:tcPr>
            <w:tcW w:w="1409" w:type="pct"/>
            <w:gridSpan w:val="2"/>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4"/>
                <w:lang w:val="uk-UA" w:eastAsia="uk-UA"/>
              </w:rPr>
            </w:pPr>
            <w:r w:rsidRPr="002A65F1">
              <w:rPr>
                <w:rFonts w:ascii="Times New Roman" w:eastAsia="Times New Roman" w:hAnsi="Times New Roman" w:cs="Times New Roman"/>
                <w:b/>
                <w:sz w:val="20"/>
                <w:szCs w:val="24"/>
                <w:lang w:val="uk-UA" w:eastAsia="uk-UA"/>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 </w:t>
            </w:r>
          </w:p>
        </w:tc>
        <w:tc>
          <w:tcPr>
            <w:tcW w:w="894"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 </w:t>
            </w:r>
          </w:p>
        </w:tc>
        <w:tc>
          <w:tcPr>
            <w:tcW w:w="902"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 xml:space="preserve"> </w:t>
            </w:r>
          </w:p>
        </w:tc>
      </w:tr>
      <w:tr w:rsidR="002A65F1" w:rsidRPr="002A65F1" w:rsidTr="00021638">
        <w:tc>
          <w:tcPr>
            <w:tcW w:w="540" w:type="pc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Опис</w:t>
            </w:r>
          </w:p>
        </w:tc>
        <w:tc>
          <w:tcPr>
            <w:tcW w:w="4460" w:type="pct"/>
            <w:gridSpan w:val="5"/>
            <w:shd w:val="clear" w:color="auto" w:fill="auto"/>
          </w:tcPr>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У зв'язку з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дсутн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стю прибутку, див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денди за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тний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к не нараховувати.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tc>
      </w:tr>
    </w:tbl>
    <w:p w:rsidR="002A65F1" w:rsidRPr="002A65F1" w:rsidRDefault="002A65F1" w:rsidP="002A65F1">
      <w:pPr>
        <w:spacing w:after="0" w:line="240" w:lineRule="auto"/>
        <w:rPr>
          <w:rFonts w:ascii="Times New Roman" w:eastAsia="Times New Roman" w:hAnsi="Times New Roman" w:cs="Times New Roman"/>
          <w:b/>
          <w:sz w:val="28"/>
          <w:szCs w:val="28"/>
          <w:lang w:val="uk-UA" w:eastAsia="uk-UA"/>
        </w:rPr>
      </w:pPr>
    </w:p>
    <w:p w:rsidR="002A65F1" w:rsidRDefault="002A65F1">
      <w:pPr>
        <w:sectPr w:rsidR="002A65F1" w:rsidSect="002A65F1">
          <w:pgSz w:w="11906" w:h="16838"/>
          <w:pgMar w:top="363" w:right="567" w:bottom="363" w:left="1417" w:header="709" w:footer="709" w:gutter="0"/>
          <w:cols w:space="708"/>
          <w:docGrid w:linePitch="360"/>
        </w:sectPr>
      </w:pPr>
    </w:p>
    <w:tbl>
      <w:tblPr>
        <w:tblW w:w="10080" w:type="dxa"/>
        <w:tblInd w:w="-52" w:type="dxa"/>
        <w:tblCellMar>
          <w:top w:w="15" w:type="dxa"/>
          <w:left w:w="15" w:type="dxa"/>
          <w:bottom w:w="15" w:type="dxa"/>
          <w:right w:w="15" w:type="dxa"/>
        </w:tblCellMar>
        <w:tblLook w:val="0000"/>
      </w:tblPr>
      <w:tblGrid>
        <w:gridCol w:w="10080"/>
      </w:tblGrid>
      <w:tr w:rsidR="002A65F1" w:rsidRPr="002A65F1" w:rsidTr="00021638">
        <w:trPr>
          <w:trHeight w:val="271"/>
        </w:trPr>
        <w:tc>
          <w:tcPr>
            <w:tcW w:w="10080" w:type="dxa"/>
            <w:tcMar>
              <w:top w:w="60" w:type="dxa"/>
              <w:left w:w="60" w:type="dxa"/>
              <w:bottom w:w="60" w:type="dxa"/>
              <w:right w:w="60" w:type="dxa"/>
            </w:tcMar>
            <w:vAlign w:val="center"/>
          </w:tcPr>
          <w:p w:rsidR="002A65F1" w:rsidRPr="002A65F1" w:rsidRDefault="002A65F1" w:rsidP="002A65F1">
            <w:pPr>
              <w:spacing w:after="0" w:line="240" w:lineRule="auto"/>
              <w:ind w:left="-210"/>
              <w:jc w:val="center"/>
              <w:rPr>
                <w:rFonts w:ascii="Times New Roman" w:eastAsia="Times New Roman" w:hAnsi="Times New Roman" w:cs="Times New Roman"/>
                <w:b/>
                <w:bCs/>
                <w:sz w:val="26"/>
                <w:szCs w:val="26"/>
                <w:lang w:val="uk-UA" w:eastAsia="uk-UA"/>
              </w:rPr>
            </w:pPr>
            <w:r w:rsidRPr="002A65F1">
              <w:rPr>
                <w:rFonts w:ascii="Times New Roman" w:eastAsia="Times New Roman" w:hAnsi="Times New Roman" w:cs="Times New Roman"/>
                <w:b/>
                <w:color w:val="000000"/>
                <w:sz w:val="26"/>
                <w:szCs w:val="26"/>
                <w:lang w:eastAsia="uk-UA"/>
              </w:rPr>
              <w:lastRenderedPageBreak/>
              <w:t xml:space="preserve">   </w:t>
            </w:r>
            <w:r w:rsidRPr="002A65F1">
              <w:rPr>
                <w:rFonts w:ascii="Times New Roman" w:eastAsia="Times New Roman" w:hAnsi="Times New Roman" w:cs="Times New Roman"/>
                <w:b/>
                <w:color w:val="000000"/>
                <w:sz w:val="26"/>
                <w:szCs w:val="26"/>
                <w:lang w:val="en-US" w:eastAsia="uk-UA"/>
              </w:rPr>
              <w:t>XIII</w:t>
            </w:r>
            <w:r w:rsidRPr="002A65F1">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2A65F1" w:rsidRPr="002A65F1" w:rsidTr="00021638">
        <w:trPr>
          <w:trHeight w:val="244"/>
        </w:trPr>
        <w:tc>
          <w:tcPr>
            <w:tcW w:w="10080" w:type="dxa"/>
            <w:tcMar>
              <w:top w:w="60" w:type="dxa"/>
              <w:left w:w="60" w:type="dxa"/>
              <w:bottom w:w="60" w:type="dxa"/>
              <w:right w:w="60" w:type="dxa"/>
            </w:tcMar>
          </w:tcPr>
          <w:p w:rsidR="002A65F1" w:rsidRPr="002A65F1" w:rsidRDefault="002A65F1" w:rsidP="002A65F1">
            <w:pPr>
              <w:spacing w:after="0" w:line="240" w:lineRule="auto"/>
              <w:rPr>
                <w:rFonts w:ascii="Times New Roman" w:eastAsia="Times New Roman" w:hAnsi="Times New Roman" w:cs="Times New Roman"/>
                <w:b/>
                <w:bCs/>
                <w:color w:val="000000"/>
                <w:sz w:val="24"/>
                <w:szCs w:val="24"/>
                <w:lang w:val="uk-UA" w:eastAsia="uk-UA"/>
              </w:rPr>
            </w:pPr>
          </w:p>
          <w:p w:rsidR="002A65F1" w:rsidRPr="00710EB8" w:rsidRDefault="002A65F1" w:rsidP="002A65F1">
            <w:pPr>
              <w:spacing w:after="0" w:line="240" w:lineRule="auto"/>
              <w:rPr>
                <w:rFonts w:ascii="Times New Roman" w:eastAsia="Times New Roman" w:hAnsi="Times New Roman" w:cs="Times New Roman"/>
                <w:b/>
                <w:bCs/>
                <w:color w:val="000000"/>
                <w:sz w:val="24"/>
                <w:szCs w:val="24"/>
                <w:lang w:val="uk-UA" w:eastAsia="uk-UA"/>
              </w:rPr>
            </w:pPr>
            <w:r w:rsidRPr="002A65F1">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tc>
      </w:tr>
    </w:tbl>
    <w:p w:rsidR="002A65F1" w:rsidRPr="002A65F1" w:rsidRDefault="002A65F1" w:rsidP="002A65F1">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0"/>
        <w:gridCol w:w="1162"/>
        <w:gridCol w:w="1162"/>
        <w:gridCol w:w="1161"/>
        <w:gridCol w:w="1162"/>
        <w:gridCol w:w="1162"/>
        <w:gridCol w:w="1162"/>
      </w:tblGrid>
      <w:tr w:rsidR="002A65F1" w:rsidRPr="002A65F1" w:rsidTr="00021638">
        <w:trPr>
          <w:trHeight w:val="461"/>
        </w:trPr>
        <w:tc>
          <w:tcPr>
            <w:tcW w:w="3090" w:type="dxa"/>
            <w:vMerge w:val="restart"/>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Основні засоби , всього (тис.грн.)</w:t>
            </w:r>
          </w:p>
        </w:tc>
      </w:tr>
      <w:tr w:rsidR="002A65F1" w:rsidRPr="002A65F1" w:rsidTr="00021638">
        <w:trPr>
          <w:trHeight w:val="147"/>
        </w:trPr>
        <w:tc>
          <w:tcPr>
            <w:tcW w:w="3090" w:type="dxa"/>
            <w:vMerge/>
            <w:shd w:val="clear" w:color="auto" w:fill="auto"/>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На кінець періоду</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24586.000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24095.000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24586.000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24095.000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20094.000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19456.000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20094.000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19456.000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4247.000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4368.000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4247.000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4368.000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99.000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71.000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99.000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71.000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146.000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200.000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146.000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200.000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390.000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356.000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390.000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356.000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en-US" w:eastAsia="uk-UA"/>
              </w:rPr>
              <w:t>0.000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xml:space="preserve">- </w:t>
            </w:r>
            <w:r w:rsidRPr="002A65F1">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en-US" w:eastAsia="uk-UA"/>
              </w:rPr>
              <w:t>390.000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en-US" w:eastAsia="uk-UA"/>
              </w:rPr>
              <w:t>356.000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en-US" w:eastAsia="uk-UA"/>
              </w:rPr>
              <w:t>390.000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en-US" w:eastAsia="uk-UA"/>
              </w:rPr>
              <w:t>356.000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r>
      <w:tr w:rsidR="002A65F1" w:rsidRPr="002A65F1" w:rsidTr="00021638">
        <w:trPr>
          <w:trHeight w:val="346"/>
        </w:trPr>
        <w:tc>
          <w:tcPr>
            <w:tcW w:w="3090" w:type="dxa"/>
            <w:shd w:val="clear" w:color="auto" w:fill="auto"/>
            <w:vAlign w:val="center"/>
          </w:tcPr>
          <w:p w:rsidR="002A65F1" w:rsidRPr="002A65F1" w:rsidRDefault="002A65F1" w:rsidP="002A65F1">
            <w:pPr>
              <w:spacing w:after="0" w:line="240" w:lineRule="auto"/>
              <w:rPr>
                <w:rFonts w:ascii="Times New Roman" w:eastAsia="Times New Roman" w:hAnsi="Times New Roman" w:cs="Times New Roman"/>
                <w:b/>
                <w:sz w:val="20"/>
                <w:szCs w:val="20"/>
                <w:lang w:val="uk-UA" w:eastAsia="uk-UA"/>
              </w:rPr>
            </w:pPr>
            <w:r w:rsidRPr="002A65F1">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en-US" w:eastAsia="uk-UA"/>
              </w:rPr>
            </w:pPr>
            <w:r w:rsidRPr="002A65F1">
              <w:rPr>
                <w:rFonts w:ascii="Times New Roman" w:eastAsia="Times New Roman" w:hAnsi="Times New Roman" w:cs="Times New Roman"/>
                <w:sz w:val="20"/>
                <w:szCs w:val="20"/>
                <w:lang w:val="uk-UA" w:eastAsia="uk-UA"/>
              </w:rPr>
              <w:t>24976.000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24451.000</w:t>
            </w:r>
          </w:p>
        </w:tc>
        <w:tc>
          <w:tcPr>
            <w:tcW w:w="1161"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24976.000</w:t>
            </w:r>
          </w:p>
        </w:tc>
        <w:tc>
          <w:tcPr>
            <w:tcW w:w="1162" w:type="dxa"/>
            <w:shd w:val="clear" w:color="auto" w:fill="auto"/>
            <w:vAlign w:val="center"/>
          </w:tcPr>
          <w:p w:rsidR="002A65F1" w:rsidRPr="002A65F1" w:rsidRDefault="002A65F1" w:rsidP="002A65F1">
            <w:pPr>
              <w:spacing w:after="0" w:line="240" w:lineRule="auto"/>
              <w:jc w:val="center"/>
              <w:rPr>
                <w:rFonts w:ascii="Times New Roman" w:eastAsia="Times New Roman" w:hAnsi="Times New Roman" w:cs="Times New Roman"/>
                <w:sz w:val="20"/>
                <w:szCs w:val="20"/>
                <w:lang w:val="uk-UA" w:eastAsia="uk-UA"/>
              </w:rPr>
            </w:pPr>
            <w:r w:rsidRPr="002A65F1">
              <w:rPr>
                <w:rFonts w:ascii="Times New Roman" w:eastAsia="Times New Roman" w:hAnsi="Times New Roman" w:cs="Times New Roman"/>
                <w:sz w:val="20"/>
                <w:szCs w:val="20"/>
                <w:lang w:val="uk-UA" w:eastAsia="uk-UA"/>
              </w:rPr>
              <w:t>24451.000</w:t>
            </w:r>
          </w:p>
        </w:tc>
      </w:tr>
    </w:tbl>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Times New Roman" w:eastAsia="Times New Roman" w:hAnsi="Times New Roman" w:cs="Times New Roman"/>
          <w:b/>
          <w:sz w:val="20"/>
          <w:szCs w:val="20"/>
          <w:lang w:val="uk-UA" w:eastAsia="uk-UA"/>
        </w:rPr>
        <w:t xml:space="preserve">Пояснення : </w:t>
      </w:r>
      <w:r w:rsidRPr="002A65F1">
        <w:rPr>
          <w:rFonts w:ascii="Times New Roman" w:eastAsia="Times New Roman" w:hAnsi="Times New Roman" w:cs="Times New Roman"/>
          <w:b/>
          <w:sz w:val="20"/>
          <w:szCs w:val="20"/>
          <w:lang w:val="en-US" w:eastAsia="uk-UA"/>
        </w:rPr>
        <w:t xml:space="preserve"> </w:t>
      </w:r>
      <w:r w:rsidRPr="002A65F1">
        <w:rPr>
          <w:rFonts w:ascii="Courier New" w:eastAsia="Times New Roman" w:hAnsi="Courier New" w:cs="Courier New"/>
          <w:sz w:val="20"/>
          <w:szCs w:val="20"/>
          <w:lang w:eastAsia="uk-UA"/>
        </w:rPr>
        <w:t xml:space="preserve">Пояснення: </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 xml:space="preserve">  Вартість основних засобів Компанії, згідно обраної моделі "собівартості", за станом на 31 грудня 2018 року визначена в сумі  24976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Собівартість придбання  - 70953 тис. грн., амортизація - 46858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Основні засоби Компанії згідно груп розподіляються:</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Будівлі, споруди, передавальні пристрої  - 19456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Машини та обладнання - 4368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Транспортні засоби - 71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Інструменти, прилади, інвентар - 200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За період 2018 року  Компанія придбала основні засоби:</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w:t>
      </w:r>
      <w:r w:rsidRPr="002A65F1">
        <w:rPr>
          <w:rFonts w:ascii="Courier New" w:eastAsia="Times New Roman" w:hAnsi="Courier New" w:cs="Courier New"/>
          <w:sz w:val="20"/>
          <w:szCs w:val="20"/>
          <w:lang w:eastAsia="uk-UA"/>
        </w:rPr>
        <w:tab/>
        <w:t>Інструменти, прилади, інвентар  - 88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w:t>
      </w:r>
      <w:r w:rsidRPr="002A65F1">
        <w:rPr>
          <w:rFonts w:ascii="Courier New" w:eastAsia="Times New Roman" w:hAnsi="Courier New" w:cs="Courier New"/>
          <w:sz w:val="20"/>
          <w:szCs w:val="20"/>
          <w:lang w:eastAsia="uk-UA"/>
        </w:rPr>
        <w:tab/>
        <w:t>Машини і обладнання - 1102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Сума контрактних зобов'язань по придбаним основним засобам за 2018 рік  становить</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1190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За період 2018 року  вибуття основних засобів - 40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 xml:space="preserve">За звітний період Компанія нарахувала амортизації в сумі   2403 тис. грн. </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Компанія володіє всіма правами на свої основні засоби.</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 xml:space="preserve">  Вартість інвестиційної нерухомості за станом на 31 грудня 2018 року визначена в сумі - 356 тис. грн.</w:t>
      </w:r>
    </w:p>
    <w:p w:rsidR="002A65F1" w:rsidRPr="002A65F1" w:rsidRDefault="002A65F1" w:rsidP="002A65F1">
      <w:pPr>
        <w:spacing w:after="0" w:line="240" w:lineRule="auto"/>
        <w:rPr>
          <w:rFonts w:ascii="Courier New" w:eastAsia="Times New Roman" w:hAnsi="Courier New" w:cs="Courier New"/>
          <w:sz w:val="20"/>
          <w:szCs w:val="20"/>
          <w:lang w:eastAsia="uk-UA"/>
        </w:rPr>
      </w:pPr>
      <w:r w:rsidRPr="002A65F1">
        <w:rPr>
          <w:rFonts w:ascii="Courier New" w:eastAsia="Times New Roman" w:hAnsi="Courier New" w:cs="Courier New"/>
          <w:sz w:val="20"/>
          <w:szCs w:val="20"/>
          <w:lang w:eastAsia="uk-UA"/>
        </w:rPr>
        <w:t>Первісна вартість інвестиційної нерухомості - 743 тис. грн.</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Courier New" w:eastAsia="Times New Roman" w:hAnsi="Courier New" w:cs="Courier New"/>
          <w:sz w:val="20"/>
          <w:szCs w:val="20"/>
          <w:lang w:eastAsia="uk-UA"/>
        </w:rPr>
        <w:t>Знос інвестиційної нерухомості - 387 тис. грн.</w:t>
      </w:r>
    </w:p>
    <w:p w:rsidR="002A65F1" w:rsidRDefault="002A65F1">
      <w:pPr>
        <w:rPr>
          <w:lang w:val="uk-UA"/>
        </w:rPr>
      </w:pPr>
    </w:p>
    <w:p w:rsidR="00710EB8" w:rsidRPr="00710EB8" w:rsidRDefault="00710EB8">
      <w:pPr>
        <w:rPr>
          <w:lang w:val="uk-UA"/>
        </w:rPr>
        <w:sectPr w:rsidR="00710EB8" w:rsidRPr="00710EB8" w:rsidSect="002A65F1">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88"/>
        <w:gridCol w:w="3470"/>
        <w:gridCol w:w="2589"/>
        <w:gridCol w:w="2581"/>
      </w:tblGrid>
      <w:tr w:rsidR="002A65F1" w:rsidRPr="002A65F1" w:rsidTr="00021638">
        <w:trPr>
          <w:trHeight w:val="244"/>
        </w:trPr>
        <w:tc>
          <w:tcPr>
            <w:tcW w:w="9828" w:type="dxa"/>
            <w:gridSpan w:val="4"/>
          </w:tcPr>
          <w:p w:rsidR="002A65F1" w:rsidRPr="002A65F1" w:rsidRDefault="002A65F1" w:rsidP="002A65F1">
            <w:pPr>
              <w:jc w:val="center"/>
              <w:rPr>
                <w:b/>
                <w:bCs/>
                <w:color w:val="000000"/>
                <w:sz w:val="24"/>
                <w:szCs w:val="24"/>
                <w:lang w:val="uk-UA" w:eastAsia="uk-UA"/>
              </w:rPr>
            </w:pPr>
            <w:r w:rsidRPr="002A65F1">
              <w:rPr>
                <w:b/>
                <w:bCs/>
                <w:color w:val="000000"/>
                <w:sz w:val="24"/>
                <w:szCs w:val="24"/>
                <w:lang w:eastAsia="uk-UA"/>
              </w:rPr>
              <w:lastRenderedPageBreak/>
              <w:t>2</w:t>
            </w:r>
            <w:r w:rsidRPr="002A65F1">
              <w:rPr>
                <w:b/>
                <w:bCs/>
                <w:color w:val="000000"/>
                <w:sz w:val="24"/>
                <w:szCs w:val="24"/>
                <w:lang w:val="uk-UA" w:eastAsia="uk-UA"/>
              </w:rPr>
              <w:t>. Інформація щодо вартості чистих активів емітента</w:t>
            </w:r>
          </w:p>
          <w:p w:rsidR="002A65F1" w:rsidRPr="002A65F1" w:rsidRDefault="002A65F1" w:rsidP="002A65F1">
            <w:pPr>
              <w:rPr>
                <w:sz w:val="24"/>
                <w:szCs w:val="24"/>
                <w:lang w:val="uk-UA" w:eastAsia="uk-UA"/>
              </w:rPr>
            </w:pPr>
          </w:p>
        </w:tc>
      </w:tr>
      <w:tr w:rsidR="002A65F1" w:rsidRPr="002A65F1" w:rsidTr="00021638">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2A65F1" w:rsidRPr="002A65F1" w:rsidRDefault="002A65F1" w:rsidP="002A65F1">
            <w:pPr>
              <w:rPr>
                <w:b/>
                <w:lang w:val="uk-UA" w:eastAsia="uk-UA"/>
              </w:rPr>
            </w:pPr>
            <w:r w:rsidRPr="002A65F1">
              <w:rPr>
                <w:b/>
                <w:lang w:eastAsia="uk-UA"/>
              </w:rPr>
              <w:t>Найменування показника</w:t>
            </w:r>
            <w:r w:rsidRPr="002A65F1">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2A65F1" w:rsidRPr="002A65F1" w:rsidRDefault="002A65F1" w:rsidP="002A65F1">
            <w:pPr>
              <w:jc w:val="center"/>
              <w:rPr>
                <w:b/>
                <w:lang w:eastAsia="uk-UA"/>
              </w:rPr>
            </w:pPr>
            <w:r w:rsidRPr="002A65F1">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2A65F1" w:rsidRPr="002A65F1" w:rsidRDefault="002A65F1" w:rsidP="002A65F1">
            <w:pPr>
              <w:jc w:val="center"/>
              <w:rPr>
                <w:b/>
                <w:lang w:eastAsia="uk-UA"/>
              </w:rPr>
            </w:pPr>
            <w:r w:rsidRPr="002A65F1">
              <w:rPr>
                <w:b/>
                <w:lang w:eastAsia="uk-UA"/>
              </w:rPr>
              <w:t>За попередній період</w:t>
            </w:r>
          </w:p>
        </w:tc>
      </w:tr>
      <w:tr w:rsidR="002A65F1" w:rsidRPr="002A65F1" w:rsidTr="0002163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A65F1" w:rsidRPr="002A65F1" w:rsidRDefault="002A65F1" w:rsidP="002A65F1">
            <w:pPr>
              <w:rPr>
                <w:b/>
                <w:lang w:eastAsia="uk-UA"/>
              </w:rPr>
            </w:pPr>
            <w:r w:rsidRPr="002A65F1">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jc w:val="center"/>
              <w:rPr>
                <w:lang w:eastAsia="uk-UA"/>
              </w:rPr>
            </w:pPr>
            <w:r w:rsidRPr="002A65F1">
              <w:rPr>
                <w:lang w:val="en-US" w:eastAsia="uk-UA"/>
              </w:rPr>
              <w:t>6311</w:t>
            </w:r>
          </w:p>
        </w:tc>
        <w:tc>
          <w:tcPr>
            <w:tcW w:w="2581" w:type="dxa"/>
            <w:tcBorders>
              <w:top w:val="single" w:sz="6" w:space="0" w:color="auto"/>
              <w:left w:val="single" w:sz="6" w:space="0" w:color="auto"/>
              <w:bottom w:val="single" w:sz="6" w:space="0" w:color="auto"/>
              <w:right w:val="single" w:sz="4" w:space="0" w:color="auto"/>
            </w:tcBorders>
            <w:vAlign w:val="center"/>
          </w:tcPr>
          <w:p w:rsidR="002A65F1" w:rsidRPr="002A65F1" w:rsidRDefault="002A65F1" w:rsidP="002A65F1">
            <w:pPr>
              <w:jc w:val="center"/>
              <w:rPr>
                <w:lang w:eastAsia="uk-UA"/>
              </w:rPr>
            </w:pPr>
            <w:r w:rsidRPr="002A65F1">
              <w:rPr>
                <w:lang w:val="en-US" w:eastAsia="uk-UA"/>
              </w:rPr>
              <w:t>8804</w:t>
            </w:r>
          </w:p>
        </w:tc>
      </w:tr>
      <w:tr w:rsidR="002A65F1" w:rsidRPr="002A65F1" w:rsidTr="0002163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A65F1" w:rsidRPr="002A65F1" w:rsidRDefault="002A65F1" w:rsidP="002A65F1">
            <w:pPr>
              <w:rPr>
                <w:b/>
                <w:lang w:eastAsia="uk-UA"/>
              </w:rPr>
            </w:pPr>
            <w:r w:rsidRPr="002A65F1">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jc w:val="center"/>
              <w:rPr>
                <w:lang w:eastAsia="uk-UA"/>
              </w:rPr>
            </w:pPr>
            <w:r w:rsidRPr="002A65F1">
              <w:rPr>
                <w:lang w:val="en-US" w:eastAsia="uk-UA"/>
              </w:rPr>
              <w:t>38</w:t>
            </w:r>
          </w:p>
        </w:tc>
        <w:tc>
          <w:tcPr>
            <w:tcW w:w="2581" w:type="dxa"/>
            <w:tcBorders>
              <w:top w:val="single" w:sz="6" w:space="0" w:color="auto"/>
              <w:left w:val="single" w:sz="6" w:space="0" w:color="auto"/>
              <w:bottom w:val="single" w:sz="6" w:space="0" w:color="auto"/>
              <w:right w:val="single" w:sz="4" w:space="0" w:color="auto"/>
            </w:tcBorders>
            <w:vAlign w:val="center"/>
          </w:tcPr>
          <w:p w:rsidR="002A65F1" w:rsidRPr="002A65F1" w:rsidRDefault="002A65F1" w:rsidP="002A65F1">
            <w:pPr>
              <w:jc w:val="center"/>
              <w:rPr>
                <w:lang w:eastAsia="uk-UA"/>
              </w:rPr>
            </w:pPr>
            <w:r w:rsidRPr="002A65F1">
              <w:rPr>
                <w:lang w:val="en-US" w:eastAsia="uk-UA"/>
              </w:rPr>
              <w:t>38</w:t>
            </w:r>
          </w:p>
        </w:tc>
      </w:tr>
      <w:tr w:rsidR="002A65F1" w:rsidRPr="002A65F1" w:rsidTr="0002163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A65F1" w:rsidRPr="002A65F1" w:rsidRDefault="002A65F1" w:rsidP="002A65F1">
            <w:pPr>
              <w:rPr>
                <w:b/>
                <w:lang w:eastAsia="uk-UA"/>
              </w:rPr>
            </w:pPr>
            <w:r w:rsidRPr="002A65F1">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jc w:val="center"/>
              <w:rPr>
                <w:lang w:eastAsia="uk-UA"/>
              </w:rPr>
            </w:pPr>
            <w:r w:rsidRPr="002A65F1">
              <w:rPr>
                <w:lang w:val="en-US" w:eastAsia="uk-UA"/>
              </w:rPr>
              <w:t>38</w:t>
            </w:r>
          </w:p>
        </w:tc>
        <w:tc>
          <w:tcPr>
            <w:tcW w:w="2581" w:type="dxa"/>
            <w:tcBorders>
              <w:top w:val="single" w:sz="6" w:space="0" w:color="auto"/>
              <w:left w:val="single" w:sz="6" w:space="0" w:color="auto"/>
              <w:bottom w:val="single" w:sz="6" w:space="0" w:color="auto"/>
              <w:right w:val="single" w:sz="4" w:space="0" w:color="auto"/>
            </w:tcBorders>
            <w:vAlign w:val="center"/>
          </w:tcPr>
          <w:p w:rsidR="002A65F1" w:rsidRPr="002A65F1" w:rsidRDefault="002A65F1" w:rsidP="002A65F1">
            <w:pPr>
              <w:jc w:val="center"/>
              <w:rPr>
                <w:lang w:eastAsia="uk-UA"/>
              </w:rPr>
            </w:pPr>
            <w:r w:rsidRPr="002A65F1">
              <w:rPr>
                <w:lang w:val="en-US" w:eastAsia="uk-UA"/>
              </w:rPr>
              <w:t>38</w:t>
            </w:r>
          </w:p>
        </w:tc>
      </w:tr>
      <w:tr w:rsidR="002A65F1" w:rsidRPr="002A65F1" w:rsidTr="00021638">
        <w:trPr>
          <w:trHeight w:val="340"/>
        </w:trPr>
        <w:tc>
          <w:tcPr>
            <w:tcW w:w="1188" w:type="dxa"/>
            <w:tcBorders>
              <w:top w:val="single" w:sz="6" w:space="0" w:color="auto"/>
              <w:left w:val="single" w:sz="4" w:space="0" w:color="auto"/>
              <w:bottom w:val="single" w:sz="6" w:space="0" w:color="auto"/>
              <w:right w:val="single" w:sz="6" w:space="0" w:color="auto"/>
            </w:tcBorders>
          </w:tcPr>
          <w:p w:rsidR="002A65F1" w:rsidRPr="002A65F1" w:rsidRDefault="002A65F1" w:rsidP="002A65F1">
            <w:pPr>
              <w:rPr>
                <w:b/>
                <w:lang w:eastAsia="uk-UA"/>
              </w:rPr>
            </w:pPr>
            <w:r w:rsidRPr="002A65F1">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2A65F1" w:rsidRPr="002A65F1" w:rsidRDefault="002A65F1" w:rsidP="002A65F1">
            <w:pPr>
              <w:rPr>
                <w:lang w:eastAsia="uk-UA"/>
              </w:rPr>
            </w:pPr>
            <w:r w:rsidRPr="002A65F1">
              <w:rPr>
                <w:lang w:eastAsia="uk-UA"/>
              </w:rPr>
              <w:t>Розрахунок вартості чистих активів відбувався відповідно до пункту 2 статті 14 Закону України "Про акціонерні товариства" № 514-</w:t>
            </w:r>
            <w:r w:rsidRPr="002A65F1">
              <w:rPr>
                <w:lang w:val="en-US" w:eastAsia="uk-UA"/>
              </w:rPr>
              <w:t>VI</w:t>
            </w:r>
            <w:r w:rsidRPr="002A65F1">
              <w:rPr>
                <w:lang w:eastAsia="uk-UA"/>
              </w:rPr>
              <w:t xml:space="preserve"> від 17.09.2008 р. та Додатку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 73 від 07.02.2013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2A65F1" w:rsidRPr="002A65F1" w:rsidTr="00021638">
        <w:trPr>
          <w:trHeight w:val="340"/>
        </w:trPr>
        <w:tc>
          <w:tcPr>
            <w:tcW w:w="1188" w:type="dxa"/>
            <w:tcBorders>
              <w:top w:val="single" w:sz="6" w:space="0" w:color="auto"/>
              <w:left w:val="single" w:sz="4" w:space="0" w:color="auto"/>
              <w:bottom w:val="single" w:sz="4" w:space="0" w:color="auto"/>
              <w:right w:val="single" w:sz="6" w:space="0" w:color="auto"/>
            </w:tcBorders>
          </w:tcPr>
          <w:p w:rsidR="002A65F1" w:rsidRPr="002A65F1" w:rsidRDefault="002A65F1" w:rsidP="002A65F1">
            <w:pPr>
              <w:rPr>
                <w:b/>
                <w:lang w:eastAsia="uk-UA"/>
              </w:rPr>
            </w:pPr>
            <w:r w:rsidRPr="002A65F1">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2A65F1" w:rsidRPr="002A65F1" w:rsidRDefault="002A65F1" w:rsidP="002A65F1">
            <w:pPr>
              <w:rPr>
                <w:lang w:eastAsia="uk-UA"/>
              </w:rPr>
            </w:pPr>
            <w:r w:rsidRPr="002A65F1">
              <w:rPr>
                <w:lang w:eastAsia="uk-UA"/>
              </w:rPr>
              <w:t>Розрахункова вартість чистих активів(6311.000 тис.грн. ) більше скоригованого статутного капіталу(38.000 тис.грн. ).Це відповідає вимогам статті 155 п.3 Цивільного кодексу України. Величина статутного кап</w:t>
            </w:r>
            <w:r w:rsidRPr="002A65F1">
              <w:rPr>
                <w:lang w:val="en-US" w:eastAsia="uk-UA"/>
              </w:rPr>
              <w:t>i</w:t>
            </w:r>
            <w:r w:rsidRPr="002A65F1">
              <w:rPr>
                <w:lang w:eastAsia="uk-UA"/>
              </w:rPr>
              <w:t>талу в</w:t>
            </w:r>
            <w:r w:rsidRPr="002A65F1">
              <w:rPr>
                <w:lang w:val="en-US" w:eastAsia="uk-UA"/>
              </w:rPr>
              <w:t>i</w:t>
            </w:r>
            <w:r w:rsidRPr="002A65F1">
              <w:rPr>
                <w:lang w:eastAsia="uk-UA"/>
              </w:rPr>
              <w:t>дпов</w:t>
            </w:r>
            <w:r w:rsidRPr="002A65F1">
              <w:rPr>
                <w:lang w:val="en-US" w:eastAsia="uk-UA"/>
              </w:rPr>
              <w:t>i</w:t>
            </w:r>
            <w:r w:rsidRPr="002A65F1">
              <w:rPr>
                <w:lang w:eastAsia="uk-UA"/>
              </w:rPr>
              <w:t>дає величин</w:t>
            </w:r>
            <w:r w:rsidRPr="002A65F1">
              <w:rPr>
                <w:lang w:val="en-US" w:eastAsia="uk-UA"/>
              </w:rPr>
              <w:t>i</w:t>
            </w:r>
            <w:r w:rsidRPr="002A65F1">
              <w:rPr>
                <w:lang w:eastAsia="uk-UA"/>
              </w:rPr>
              <w:t xml:space="preserve"> статутного кап</w:t>
            </w:r>
            <w:r w:rsidRPr="002A65F1">
              <w:rPr>
                <w:lang w:val="en-US" w:eastAsia="uk-UA"/>
              </w:rPr>
              <w:t>i</w:t>
            </w:r>
            <w:r w:rsidRPr="002A65F1">
              <w:rPr>
                <w:lang w:eastAsia="uk-UA"/>
              </w:rPr>
              <w:t>талу, розрахованому на к</w:t>
            </w:r>
            <w:r w:rsidRPr="002A65F1">
              <w:rPr>
                <w:lang w:val="en-US" w:eastAsia="uk-UA"/>
              </w:rPr>
              <w:t>i</w:t>
            </w:r>
            <w:r w:rsidRPr="002A65F1">
              <w:rPr>
                <w:lang w:eastAsia="uk-UA"/>
              </w:rPr>
              <w:t>нець року.</w:t>
            </w:r>
          </w:p>
        </w:tc>
      </w:tr>
    </w:tbl>
    <w:p w:rsidR="002A65F1" w:rsidRPr="002A65F1" w:rsidRDefault="002A65F1" w:rsidP="002A65F1">
      <w:pPr>
        <w:spacing w:after="0" w:line="240" w:lineRule="auto"/>
        <w:rPr>
          <w:rFonts w:ascii="Times New Roman" w:eastAsia="Times New Roman" w:hAnsi="Times New Roman" w:cs="Times New Roman"/>
          <w:sz w:val="24"/>
          <w:szCs w:val="24"/>
          <w:lang w:eastAsia="uk-UA"/>
        </w:rPr>
      </w:pPr>
    </w:p>
    <w:p w:rsidR="002A65F1" w:rsidRPr="002A65F1" w:rsidRDefault="002A65F1" w:rsidP="002A65F1">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2A65F1">
        <w:rPr>
          <w:rFonts w:ascii="Times New Roman" w:eastAsia="Times New Roman" w:hAnsi="Times New Roman" w:cs="Times New Roman"/>
          <w:b/>
          <w:bCs/>
          <w:color w:val="000000"/>
          <w:sz w:val="26"/>
          <w:szCs w:val="26"/>
          <w:lang w:eastAsia="uk-UA"/>
        </w:rPr>
        <w:t>3. Інформація про зобов'язання та забезпечення емітента</w:t>
      </w:r>
    </w:p>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tblPr>
      <w:tblGrid>
        <w:gridCol w:w="738"/>
        <w:gridCol w:w="3757"/>
        <w:gridCol w:w="1189"/>
        <w:gridCol w:w="1385"/>
        <w:gridCol w:w="1651"/>
        <w:gridCol w:w="1233"/>
      </w:tblGrid>
      <w:tr w:rsidR="002A65F1" w:rsidRPr="002A65F1" w:rsidTr="00021638">
        <w:tc>
          <w:tcPr>
            <w:tcW w:w="4492" w:type="dxa"/>
            <w:gridSpan w:val="2"/>
          </w:tcPr>
          <w:p w:rsidR="002A65F1" w:rsidRPr="002A65F1" w:rsidRDefault="002A65F1" w:rsidP="002A65F1">
            <w:pPr>
              <w:ind w:left="180" w:hanging="180"/>
              <w:jc w:val="center"/>
              <w:rPr>
                <w:b/>
                <w:bCs/>
                <w:lang w:val="uk-UA" w:eastAsia="uk-UA"/>
              </w:rPr>
            </w:pPr>
            <w:r w:rsidRPr="002A65F1">
              <w:rPr>
                <w:b/>
                <w:bCs/>
                <w:lang w:val="uk-UA" w:eastAsia="uk-UA"/>
              </w:rPr>
              <w:t>Види зобов’</w:t>
            </w:r>
            <w:r w:rsidRPr="002A65F1">
              <w:rPr>
                <w:b/>
                <w:bCs/>
                <w:lang w:val="en-US" w:eastAsia="uk-UA"/>
              </w:rPr>
              <w:t>язань</w:t>
            </w:r>
          </w:p>
        </w:tc>
        <w:tc>
          <w:tcPr>
            <w:tcW w:w="1189" w:type="dxa"/>
          </w:tcPr>
          <w:p w:rsidR="002A65F1" w:rsidRPr="002A65F1" w:rsidRDefault="002A65F1" w:rsidP="002A65F1">
            <w:pPr>
              <w:jc w:val="center"/>
              <w:rPr>
                <w:b/>
                <w:bCs/>
                <w:lang w:val="uk-UA" w:eastAsia="uk-UA"/>
              </w:rPr>
            </w:pPr>
            <w:r w:rsidRPr="002A65F1">
              <w:rPr>
                <w:b/>
                <w:bCs/>
                <w:lang w:val="uk-UA" w:eastAsia="uk-UA"/>
              </w:rPr>
              <w:t>Дата виникнення</w:t>
            </w:r>
          </w:p>
        </w:tc>
        <w:tc>
          <w:tcPr>
            <w:tcW w:w="1385" w:type="dxa"/>
          </w:tcPr>
          <w:p w:rsidR="002A65F1" w:rsidRPr="002A65F1" w:rsidRDefault="002A65F1" w:rsidP="002A65F1">
            <w:pPr>
              <w:jc w:val="center"/>
              <w:rPr>
                <w:b/>
                <w:bCs/>
                <w:lang w:val="uk-UA" w:eastAsia="uk-UA"/>
              </w:rPr>
            </w:pPr>
            <w:r w:rsidRPr="002A65F1">
              <w:rPr>
                <w:b/>
                <w:bCs/>
                <w:lang w:val="uk-UA" w:eastAsia="uk-UA"/>
              </w:rPr>
              <w:t>Непогашена частина боргу (тис.грн.)</w:t>
            </w:r>
          </w:p>
        </w:tc>
        <w:tc>
          <w:tcPr>
            <w:tcW w:w="1651" w:type="dxa"/>
          </w:tcPr>
          <w:p w:rsidR="002A65F1" w:rsidRPr="002A65F1" w:rsidRDefault="002A65F1" w:rsidP="002A65F1">
            <w:pPr>
              <w:jc w:val="center"/>
              <w:rPr>
                <w:b/>
                <w:bCs/>
                <w:lang w:val="uk-UA" w:eastAsia="uk-UA"/>
              </w:rPr>
            </w:pPr>
            <w:r w:rsidRPr="002A65F1">
              <w:rPr>
                <w:b/>
                <w:bCs/>
                <w:lang w:val="uk-UA" w:eastAsia="uk-UA"/>
              </w:rPr>
              <w:t>Відсоток за користування коштами (відсоток річних)</w:t>
            </w:r>
          </w:p>
        </w:tc>
        <w:tc>
          <w:tcPr>
            <w:tcW w:w="1231" w:type="dxa"/>
          </w:tcPr>
          <w:p w:rsidR="002A65F1" w:rsidRPr="002A65F1" w:rsidRDefault="002A65F1" w:rsidP="002A65F1">
            <w:pPr>
              <w:jc w:val="center"/>
              <w:rPr>
                <w:b/>
                <w:bCs/>
                <w:lang w:val="uk-UA" w:eastAsia="uk-UA"/>
              </w:rPr>
            </w:pPr>
            <w:r w:rsidRPr="002A65F1">
              <w:rPr>
                <w:b/>
                <w:bCs/>
                <w:lang w:val="uk-UA" w:eastAsia="uk-UA"/>
              </w:rPr>
              <w:t>Дата погашення</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Кредити банку, у тому числі :</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0.00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Зобов'язання за цінними паперами</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0.00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у тому числі за облігаціями (за кожним випуском) :</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0.00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за іпотечними цінними паперами (за кожним власним випуском):</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0.00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за сертифікатами ФОН (за кожним власним випуском):</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0.00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За векселями (всього)</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0.00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за іншими цінними паперами (у тому числі за похідними цінними паперами) (за кожним видом):</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0.00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За фінансовими інвестиціями в корпоративні права (за кожним видом):</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0.00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Податкові зобов'язання</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1724.00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Фінансова допомога на зворотній основі</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0.00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Інші зобов'язання та забезпечення</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48801.00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4492" w:type="dxa"/>
            <w:gridSpan w:val="2"/>
          </w:tcPr>
          <w:p w:rsidR="002A65F1" w:rsidRPr="002A65F1" w:rsidRDefault="002A65F1" w:rsidP="002A65F1">
            <w:pPr>
              <w:ind w:left="180" w:hanging="180"/>
              <w:rPr>
                <w:bCs/>
                <w:lang w:val="uk-UA" w:eastAsia="uk-UA"/>
              </w:rPr>
            </w:pPr>
            <w:r w:rsidRPr="002A65F1">
              <w:rPr>
                <w:bCs/>
                <w:lang w:val="uk-UA" w:eastAsia="uk-UA"/>
              </w:rPr>
              <w:t>Усього зобов'язань та забезпечень</w:t>
            </w:r>
          </w:p>
        </w:tc>
        <w:tc>
          <w:tcPr>
            <w:tcW w:w="1189" w:type="dxa"/>
          </w:tcPr>
          <w:p w:rsidR="002A65F1" w:rsidRPr="002A65F1" w:rsidRDefault="002A65F1" w:rsidP="002A65F1">
            <w:pPr>
              <w:jc w:val="right"/>
              <w:rPr>
                <w:bCs/>
                <w:lang w:val="uk-UA" w:eastAsia="uk-UA"/>
              </w:rPr>
            </w:pPr>
            <w:r w:rsidRPr="002A65F1">
              <w:rPr>
                <w:bCs/>
                <w:lang w:val="uk-UA" w:eastAsia="uk-UA"/>
              </w:rPr>
              <w:t>Х</w:t>
            </w:r>
          </w:p>
        </w:tc>
        <w:tc>
          <w:tcPr>
            <w:tcW w:w="1385" w:type="dxa"/>
          </w:tcPr>
          <w:p w:rsidR="002A65F1" w:rsidRPr="002A65F1" w:rsidRDefault="002A65F1" w:rsidP="002A65F1">
            <w:pPr>
              <w:jc w:val="right"/>
              <w:rPr>
                <w:bCs/>
                <w:lang w:val="uk-UA" w:eastAsia="uk-UA"/>
              </w:rPr>
            </w:pPr>
            <w:r w:rsidRPr="002A65F1">
              <w:rPr>
                <w:bCs/>
                <w:lang w:val="uk-UA" w:eastAsia="uk-UA"/>
              </w:rPr>
              <w:t>50525.00</w:t>
            </w:r>
          </w:p>
        </w:tc>
        <w:tc>
          <w:tcPr>
            <w:tcW w:w="1651" w:type="dxa"/>
          </w:tcPr>
          <w:p w:rsidR="002A65F1" w:rsidRPr="002A65F1" w:rsidRDefault="002A65F1" w:rsidP="002A65F1">
            <w:pPr>
              <w:jc w:val="right"/>
              <w:rPr>
                <w:bCs/>
                <w:lang w:val="uk-UA" w:eastAsia="uk-UA"/>
              </w:rPr>
            </w:pPr>
            <w:r w:rsidRPr="002A65F1">
              <w:rPr>
                <w:bCs/>
                <w:lang w:val="uk-UA" w:eastAsia="uk-UA"/>
              </w:rPr>
              <w:t>Х</w:t>
            </w:r>
          </w:p>
        </w:tc>
        <w:tc>
          <w:tcPr>
            <w:tcW w:w="1231" w:type="dxa"/>
          </w:tcPr>
          <w:p w:rsidR="002A65F1" w:rsidRPr="002A65F1" w:rsidRDefault="002A65F1" w:rsidP="002A65F1">
            <w:pPr>
              <w:jc w:val="right"/>
              <w:rPr>
                <w:bCs/>
                <w:lang w:val="uk-UA" w:eastAsia="uk-UA"/>
              </w:rPr>
            </w:pPr>
            <w:r w:rsidRPr="002A65F1">
              <w:rPr>
                <w:bCs/>
                <w:lang w:val="uk-UA" w:eastAsia="uk-UA"/>
              </w:rPr>
              <w:t>Х</w:t>
            </w:r>
          </w:p>
        </w:tc>
      </w:tr>
      <w:tr w:rsidR="002A65F1" w:rsidRPr="002A65F1" w:rsidTr="00021638">
        <w:tc>
          <w:tcPr>
            <w:tcW w:w="737" w:type="dxa"/>
          </w:tcPr>
          <w:p w:rsidR="002A65F1" w:rsidRPr="002A65F1" w:rsidRDefault="002A65F1" w:rsidP="002A65F1">
            <w:pPr>
              <w:rPr>
                <w:b/>
                <w:szCs w:val="24"/>
                <w:lang w:val="en-US" w:eastAsia="uk-UA"/>
              </w:rPr>
            </w:pPr>
            <w:r w:rsidRPr="002A65F1">
              <w:rPr>
                <w:b/>
                <w:szCs w:val="24"/>
                <w:lang w:val="en-US" w:eastAsia="uk-UA"/>
              </w:rPr>
              <w:t>Опис</w:t>
            </w:r>
          </w:p>
        </w:tc>
        <w:tc>
          <w:tcPr>
            <w:tcW w:w="9213" w:type="dxa"/>
            <w:gridSpan w:val="5"/>
          </w:tcPr>
          <w:p w:rsidR="002A65F1" w:rsidRPr="002A65F1" w:rsidRDefault="002A65F1" w:rsidP="002A65F1">
            <w:pPr>
              <w:rPr>
                <w:szCs w:val="24"/>
                <w:lang w:eastAsia="uk-UA"/>
              </w:rPr>
            </w:pPr>
            <w:r w:rsidRPr="002A65F1">
              <w:rPr>
                <w:szCs w:val="24"/>
                <w:lang w:eastAsia="uk-UA"/>
              </w:rPr>
              <w:t>За станом на 31 грудня 2018 року Компан</w:t>
            </w:r>
            <w:r w:rsidRPr="002A65F1">
              <w:rPr>
                <w:szCs w:val="24"/>
                <w:lang w:val="en-US" w:eastAsia="uk-UA"/>
              </w:rPr>
              <w:t>i</w:t>
            </w:r>
            <w:r w:rsidRPr="002A65F1">
              <w:rPr>
                <w:szCs w:val="24"/>
                <w:lang w:eastAsia="uk-UA"/>
              </w:rPr>
              <w:t>я визнає поточним ф</w:t>
            </w:r>
            <w:r w:rsidRPr="002A65F1">
              <w:rPr>
                <w:szCs w:val="24"/>
                <w:lang w:val="en-US" w:eastAsia="uk-UA"/>
              </w:rPr>
              <w:t>i</w:t>
            </w:r>
            <w:r w:rsidRPr="002A65F1">
              <w:rPr>
                <w:szCs w:val="24"/>
                <w:lang w:eastAsia="uk-UA"/>
              </w:rPr>
              <w:t>нансовим зобов'язанням торговельну кредиторську заборгован</w:t>
            </w:r>
            <w:r w:rsidRPr="002A65F1">
              <w:rPr>
                <w:szCs w:val="24"/>
                <w:lang w:val="en-US" w:eastAsia="uk-UA"/>
              </w:rPr>
              <w:t>i</w:t>
            </w:r>
            <w:r w:rsidRPr="002A65F1">
              <w:rPr>
                <w:szCs w:val="24"/>
                <w:lang w:eastAsia="uk-UA"/>
              </w:rPr>
              <w:t>сть, як контрактне зобов'язання надавати грошов</w:t>
            </w:r>
            <w:r w:rsidRPr="002A65F1">
              <w:rPr>
                <w:szCs w:val="24"/>
                <w:lang w:val="en-US" w:eastAsia="uk-UA"/>
              </w:rPr>
              <w:t>i</w:t>
            </w:r>
            <w:r w:rsidRPr="002A65F1">
              <w:rPr>
                <w:szCs w:val="24"/>
                <w:lang w:eastAsia="uk-UA"/>
              </w:rPr>
              <w:t xml:space="preserve"> кошти за придбан</w:t>
            </w:r>
            <w:r w:rsidRPr="002A65F1">
              <w:rPr>
                <w:szCs w:val="24"/>
                <w:lang w:val="en-US" w:eastAsia="uk-UA"/>
              </w:rPr>
              <w:t>i</w:t>
            </w:r>
            <w:r w:rsidRPr="002A65F1">
              <w:rPr>
                <w:szCs w:val="24"/>
                <w:lang w:eastAsia="uk-UA"/>
              </w:rPr>
              <w:t xml:space="preserve"> товари, роботи, послуги в</w:t>
            </w:r>
            <w:r w:rsidRPr="002A65F1">
              <w:rPr>
                <w:szCs w:val="24"/>
                <w:lang w:val="en-US" w:eastAsia="uk-UA"/>
              </w:rPr>
              <w:t>i</w:t>
            </w:r>
            <w:r w:rsidRPr="002A65F1">
              <w:rPr>
                <w:szCs w:val="24"/>
                <w:lang w:eastAsia="uk-UA"/>
              </w:rPr>
              <w:t>тчизняним постачальникам в сум</w:t>
            </w:r>
            <w:r w:rsidRPr="002A65F1">
              <w:rPr>
                <w:szCs w:val="24"/>
                <w:lang w:val="en-US" w:eastAsia="uk-UA"/>
              </w:rPr>
              <w:t>i</w:t>
            </w:r>
            <w:r w:rsidRPr="002A65F1">
              <w:rPr>
                <w:szCs w:val="24"/>
                <w:lang w:eastAsia="uk-UA"/>
              </w:rPr>
              <w:t xml:space="preserve"> - 42687 тис. грн.</w:t>
            </w:r>
          </w:p>
          <w:p w:rsidR="002A65F1" w:rsidRPr="002A65F1" w:rsidRDefault="002A65F1" w:rsidP="002A65F1">
            <w:pPr>
              <w:rPr>
                <w:szCs w:val="24"/>
                <w:lang w:eastAsia="uk-UA"/>
              </w:rPr>
            </w:pPr>
            <w:r w:rsidRPr="002A65F1">
              <w:rPr>
                <w:szCs w:val="24"/>
                <w:lang w:eastAsia="uk-UA"/>
              </w:rPr>
              <w:t>Аванси отриман</w:t>
            </w:r>
            <w:r w:rsidRPr="002A65F1">
              <w:rPr>
                <w:szCs w:val="24"/>
                <w:lang w:val="en-US" w:eastAsia="uk-UA"/>
              </w:rPr>
              <w:t>i</w:t>
            </w:r>
            <w:r w:rsidRPr="002A65F1">
              <w:rPr>
                <w:szCs w:val="24"/>
                <w:lang w:eastAsia="uk-UA"/>
              </w:rPr>
              <w:t xml:space="preserve"> в</w:t>
            </w:r>
            <w:r w:rsidRPr="002A65F1">
              <w:rPr>
                <w:szCs w:val="24"/>
                <w:lang w:val="en-US" w:eastAsia="uk-UA"/>
              </w:rPr>
              <w:t>i</w:t>
            </w:r>
            <w:r w:rsidRPr="002A65F1">
              <w:rPr>
                <w:szCs w:val="24"/>
                <w:lang w:eastAsia="uk-UA"/>
              </w:rPr>
              <w:t>д в</w:t>
            </w:r>
            <w:r w:rsidRPr="002A65F1">
              <w:rPr>
                <w:szCs w:val="24"/>
                <w:lang w:val="en-US" w:eastAsia="uk-UA"/>
              </w:rPr>
              <w:t>i</w:t>
            </w:r>
            <w:r w:rsidRPr="002A65F1">
              <w:rPr>
                <w:szCs w:val="24"/>
                <w:lang w:eastAsia="uk-UA"/>
              </w:rPr>
              <w:t>тчизняних покупц</w:t>
            </w:r>
            <w:r w:rsidRPr="002A65F1">
              <w:rPr>
                <w:szCs w:val="24"/>
                <w:lang w:val="en-US" w:eastAsia="uk-UA"/>
              </w:rPr>
              <w:t>i</w:t>
            </w:r>
            <w:r w:rsidRPr="002A65F1">
              <w:rPr>
                <w:szCs w:val="24"/>
                <w:lang w:eastAsia="uk-UA"/>
              </w:rPr>
              <w:t>в та замовник</w:t>
            </w:r>
            <w:r w:rsidRPr="002A65F1">
              <w:rPr>
                <w:szCs w:val="24"/>
                <w:lang w:val="en-US" w:eastAsia="uk-UA"/>
              </w:rPr>
              <w:t>i</w:t>
            </w:r>
            <w:r w:rsidRPr="002A65F1">
              <w:rPr>
                <w:szCs w:val="24"/>
                <w:lang w:eastAsia="uk-UA"/>
              </w:rPr>
              <w:t>в Компан</w:t>
            </w:r>
            <w:r w:rsidRPr="002A65F1">
              <w:rPr>
                <w:szCs w:val="24"/>
                <w:lang w:val="en-US" w:eastAsia="uk-UA"/>
              </w:rPr>
              <w:t>i</w:t>
            </w:r>
            <w:r w:rsidRPr="002A65F1">
              <w:rPr>
                <w:szCs w:val="24"/>
                <w:lang w:eastAsia="uk-UA"/>
              </w:rPr>
              <w:t xml:space="preserve">ї на 31 грудня 2018 року складають - 2982  тис. грн. </w:t>
            </w:r>
          </w:p>
          <w:p w:rsidR="002A65F1" w:rsidRPr="002A65F1" w:rsidRDefault="002A65F1" w:rsidP="002A65F1">
            <w:pPr>
              <w:rPr>
                <w:szCs w:val="24"/>
                <w:lang w:eastAsia="uk-UA"/>
              </w:rPr>
            </w:pPr>
            <w:r w:rsidRPr="002A65F1">
              <w:rPr>
                <w:szCs w:val="24"/>
                <w:lang w:eastAsia="uk-UA"/>
              </w:rPr>
              <w:t>Компан</w:t>
            </w:r>
            <w:r w:rsidRPr="002A65F1">
              <w:rPr>
                <w:szCs w:val="24"/>
                <w:lang w:val="en-US" w:eastAsia="uk-UA"/>
              </w:rPr>
              <w:t>i</w:t>
            </w:r>
            <w:r w:rsidRPr="002A65F1">
              <w:rPr>
                <w:szCs w:val="24"/>
                <w:lang w:eastAsia="uk-UA"/>
              </w:rPr>
              <w:t>я визнає поточним ф</w:t>
            </w:r>
            <w:r w:rsidRPr="002A65F1">
              <w:rPr>
                <w:szCs w:val="24"/>
                <w:lang w:val="en-US" w:eastAsia="uk-UA"/>
              </w:rPr>
              <w:t>i</w:t>
            </w:r>
            <w:r w:rsidRPr="002A65F1">
              <w:rPr>
                <w:szCs w:val="24"/>
                <w:lang w:eastAsia="uk-UA"/>
              </w:rPr>
              <w:t>нансовим зобов'язанням за станом на 31 грудня 2018 року поточну заборгован</w:t>
            </w:r>
            <w:r w:rsidRPr="002A65F1">
              <w:rPr>
                <w:szCs w:val="24"/>
                <w:lang w:val="en-US" w:eastAsia="uk-UA"/>
              </w:rPr>
              <w:t>i</w:t>
            </w:r>
            <w:r w:rsidRPr="002A65F1">
              <w:rPr>
                <w:szCs w:val="24"/>
                <w:lang w:eastAsia="uk-UA"/>
              </w:rPr>
              <w:t xml:space="preserve">сть по податкам та </w:t>
            </w:r>
            <w:r w:rsidRPr="002A65F1">
              <w:rPr>
                <w:szCs w:val="24"/>
                <w:lang w:val="en-US" w:eastAsia="uk-UA"/>
              </w:rPr>
              <w:t>i</w:t>
            </w:r>
            <w:r w:rsidRPr="002A65F1">
              <w:rPr>
                <w:szCs w:val="24"/>
                <w:lang w:eastAsia="uk-UA"/>
              </w:rPr>
              <w:t>ншим платежам, кр</w:t>
            </w:r>
            <w:r w:rsidRPr="002A65F1">
              <w:rPr>
                <w:szCs w:val="24"/>
                <w:lang w:val="en-US" w:eastAsia="uk-UA"/>
              </w:rPr>
              <w:t>i</w:t>
            </w:r>
            <w:r w:rsidRPr="002A65F1">
              <w:rPr>
                <w:szCs w:val="24"/>
                <w:lang w:eastAsia="uk-UA"/>
              </w:rPr>
              <w:t>м податку на прибуток, в сум</w:t>
            </w:r>
            <w:r w:rsidRPr="002A65F1">
              <w:rPr>
                <w:szCs w:val="24"/>
                <w:lang w:val="en-US" w:eastAsia="uk-UA"/>
              </w:rPr>
              <w:t>i</w:t>
            </w:r>
            <w:r w:rsidRPr="002A65F1">
              <w:rPr>
                <w:szCs w:val="24"/>
                <w:lang w:eastAsia="uk-UA"/>
              </w:rPr>
              <w:t xml:space="preserve"> 1724 тис. грн.</w:t>
            </w:r>
          </w:p>
          <w:p w:rsidR="002A65F1" w:rsidRPr="002A65F1" w:rsidRDefault="002A65F1" w:rsidP="002A65F1">
            <w:pPr>
              <w:rPr>
                <w:szCs w:val="24"/>
                <w:lang w:eastAsia="uk-UA"/>
              </w:rPr>
            </w:pPr>
            <w:r w:rsidRPr="002A65F1">
              <w:rPr>
                <w:szCs w:val="24"/>
                <w:lang w:eastAsia="uk-UA"/>
              </w:rPr>
              <w:t>За станом на 31 грудня 2018 року Компан</w:t>
            </w:r>
            <w:r w:rsidRPr="002A65F1">
              <w:rPr>
                <w:szCs w:val="24"/>
                <w:lang w:val="en-US" w:eastAsia="uk-UA"/>
              </w:rPr>
              <w:t>i</w:t>
            </w:r>
            <w:r w:rsidRPr="002A65F1">
              <w:rPr>
                <w:szCs w:val="24"/>
                <w:lang w:eastAsia="uk-UA"/>
              </w:rPr>
              <w:t>я визнає  поточними ф</w:t>
            </w:r>
            <w:r w:rsidRPr="002A65F1">
              <w:rPr>
                <w:szCs w:val="24"/>
                <w:lang w:val="en-US" w:eastAsia="uk-UA"/>
              </w:rPr>
              <w:t>i</w:t>
            </w:r>
            <w:r w:rsidRPr="002A65F1">
              <w:rPr>
                <w:szCs w:val="24"/>
                <w:lang w:eastAsia="uk-UA"/>
              </w:rPr>
              <w:t>нансовими зобов'язаннями поточну заборгован</w:t>
            </w:r>
            <w:r w:rsidRPr="002A65F1">
              <w:rPr>
                <w:szCs w:val="24"/>
                <w:lang w:val="en-US" w:eastAsia="uk-UA"/>
              </w:rPr>
              <w:t>i</w:t>
            </w:r>
            <w:r w:rsidRPr="002A65F1">
              <w:rPr>
                <w:szCs w:val="24"/>
                <w:lang w:eastAsia="uk-UA"/>
              </w:rPr>
              <w:t>сть з виплат прац</w:t>
            </w:r>
            <w:r w:rsidRPr="002A65F1">
              <w:rPr>
                <w:szCs w:val="24"/>
                <w:lang w:val="en-US" w:eastAsia="uk-UA"/>
              </w:rPr>
              <w:t>i</w:t>
            </w:r>
            <w:r w:rsidRPr="002A65F1">
              <w:rPr>
                <w:szCs w:val="24"/>
                <w:lang w:eastAsia="uk-UA"/>
              </w:rPr>
              <w:t>вникам в сум</w:t>
            </w:r>
            <w:r w:rsidRPr="002A65F1">
              <w:rPr>
                <w:szCs w:val="24"/>
                <w:lang w:val="en-US" w:eastAsia="uk-UA"/>
              </w:rPr>
              <w:t>i</w:t>
            </w:r>
            <w:r w:rsidRPr="002A65F1">
              <w:rPr>
                <w:szCs w:val="24"/>
                <w:lang w:eastAsia="uk-UA"/>
              </w:rPr>
              <w:t xml:space="preserve"> - 572 тис. грн.</w:t>
            </w:r>
          </w:p>
          <w:p w:rsidR="002A65F1" w:rsidRPr="002A65F1" w:rsidRDefault="002A65F1" w:rsidP="002A65F1">
            <w:pPr>
              <w:rPr>
                <w:szCs w:val="24"/>
                <w:lang w:eastAsia="uk-UA"/>
              </w:rPr>
            </w:pPr>
            <w:r w:rsidRPr="002A65F1">
              <w:rPr>
                <w:szCs w:val="24"/>
                <w:lang w:val="en-US" w:eastAsia="uk-UA"/>
              </w:rPr>
              <w:t>I</w:t>
            </w:r>
            <w:r w:rsidRPr="002A65F1">
              <w:rPr>
                <w:szCs w:val="24"/>
                <w:lang w:eastAsia="uk-UA"/>
              </w:rPr>
              <w:t>нш</w:t>
            </w:r>
            <w:r w:rsidRPr="002A65F1">
              <w:rPr>
                <w:szCs w:val="24"/>
                <w:lang w:val="en-US" w:eastAsia="uk-UA"/>
              </w:rPr>
              <w:t>i</w:t>
            </w:r>
            <w:r w:rsidRPr="002A65F1">
              <w:rPr>
                <w:szCs w:val="24"/>
                <w:lang w:eastAsia="uk-UA"/>
              </w:rPr>
              <w:t xml:space="preserve"> поточн</w:t>
            </w:r>
            <w:r w:rsidRPr="002A65F1">
              <w:rPr>
                <w:szCs w:val="24"/>
                <w:lang w:val="en-US" w:eastAsia="uk-UA"/>
              </w:rPr>
              <w:t>i</w:t>
            </w:r>
            <w:r w:rsidRPr="002A65F1">
              <w:rPr>
                <w:szCs w:val="24"/>
                <w:lang w:eastAsia="uk-UA"/>
              </w:rPr>
              <w:t xml:space="preserve"> ф</w:t>
            </w:r>
            <w:r w:rsidRPr="002A65F1">
              <w:rPr>
                <w:szCs w:val="24"/>
                <w:lang w:val="en-US" w:eastAsia="uk-UA"/>
              </w:rPr>
              <w:t>i</w:t>
            </w:r>
            <w:r w:rsidRPr="002A65F1">
              <w:rPr>
                <w:szCs w:val="24"/>
                <w:lang w:eastAsia="uk-UA"/>
              </w:rPr>
              <w:t>нансов</w:t>
            </w:r>
            <w:r w:rsidRPr="002A65F1">
              <w:rPr>
                <w:szCs w:val="24"/>
                <w:lang w:val="en-US" w:eastAsia="uk-UA"/>
              </w:rPr>
              <w:t>i</w:t>
            </w:r>
            <w:r w:rsidRPr="002A65F1">
              <w:rPr>
                <w:szCs w:val="24"/>
                <w:lang w:eastAsia="uk-UA"/>
              </w:rPr>
              <w:t xml:space="preserve"> зобов'язання Компан</w:t>
            </w:r>
            <w:r w:rsidRPr="002A65F1">
              <w:rPr>
                <w:szCs w:val="24"/>
                <w:lang w:val="en-US" w:eastAsia="uk-UA"/>
              </w:rPr>
              <w:t>i</w:t>
            </w:r>
            <w:r w:rsidRPr="002A65F1">
              <w:rPr>
                <w:szCs w:val="24"/>
                <w:lang w:eastAsia="uk-UA"/>
              </w:rPr>
              <w:t>я на 31 грудня 2018 року визнає в сум</w:t>
            </w:r>
            <w:r w:rsidRPr="002A65F1">
              <w:rPr>
                <w:szCs w:val="24"/>
                <w:lang w:val="en-US" w:eastAsia="uk-UA"/>
              </w:rPr>
              <w:t>i</w:t>
            </w:r>
            <w:r w:rsidRPr="002A65F1">
              <w:rPr>
                <w:szCs w:val="24"/>
                <w:lang w:eastAsia="uk-UA"/>
              </w:rPr>
              <w:t xml:space="preserve"> - 195 тис. грн.</w:t>
            </w:r>
          </w:p>
          <w:p w:rsidR="002A65F1" w:rsidRPr="002A65F1" w:rsidRDefault="002A65F1" w:rsidP="002A65F1">
            <w:pPr>
              <w:rPr>
                <w:szCs w:val="24"/>
                <w:lang w:eastAsia="uk-UA"/>
              </w:rPr>
            </w:pPr>
          </w:p>
          <w:p w:rsidR="002A65F1" w:rsidRPr="002A65F1" w:rsidRDefault="002A65F1" w:rsidP="002A65F1">
            <w:pPr>
              <w:rPr>
                <w:szCs w:val="24"/>
                <w:lang w:eastAsia="uk-UA"/>
              </w:rPr>
            </w:pPr>
          </w:p>
          <w:p w:rsidR="002A65F1" w:rsidRPr="002A65F1" w:rsidRDefault="002A65F1" w:rsidP="002A65F1">
            <w:pPr>
              <w:rPr>
                <w:szCs w:val="24"/>
                <w:lang w:eastAsia="uk-UA"/>
              </w:rPr>
            </w:pPr>
          </w:p>
        </w:tc>
      </w:tr>
    </w:tbl>
    <w:p w:rsidR="002A65F1" w:rsidRPr="002A65F1" w:rsidRDefault="002A65F1" w:rsidP="002A65F1">
      <w:pPr>
        <w:spacing w:after="0" w:line="240" w:lineRule="auto"/>
        <w:rPr>
          <w:rFonts w:ascii="Times New Roman" w:eastAsia="Times New Roman" w:hAnsi="Times New Roman" w:cs="Times New Roman"/>
          <w:sz w:val="24"/>
          <w:szCs w:val="24"/>
          <w:lang w:eastAsia="uk-UA"/>
        </w:rPr>
      </w:pPr>
    </w:p>
    <w:p w:rsidR="002A65F1" w:rsidRDefault="002A65F1">
      <w:pPr>
        <w:sectPr w:rsidR="002A65F1" w:rsidSect="002A65F1">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2A65F1" w:rsidRPr="002A65F1" w:rsidTr="00021638">
        <w:tc>
          <w:tcPr>
            <w:tcW w:w="9720" w:type="dxa"/>
            <w:tcMar>
              <w:top w:w="60" w:type="dxa"/>
              <w:left w:w="60" w:type="dxa"/>
              <w:bottom w:w="60" w:type="dxa"/>
              <w:right w:w="60" w:type="dxa"/>
            </w:tcMar>
            <w:vAlign w:val="center"/>
          </w:tcPr>
          <w:p w:rsidR="002A65F1" w:rsidRPr="002A65F1" w:rsidRDefault="002A65F1" w:rsidP="002A65F1">
            <w:pPr>
              <w:spacing w:after="0" w:line="240" w:lineRule="auto"/>
              <w:ind w:left="-210"/>
              <w:jc w:val="center"/>
              <w:rPr>
                <w:rFonts w:ascii="Times New Roman" w:eastAsia="Times New Roman" w:hAnsi="Times New Roman" w:cs="Times New Roman"/>
                <w:b/>
                <w:bCs/>
                <w:sz w:val="28"/>
                <w:szCs w:val="28"/>
                <w:lang w:val="uk-UA" w:eastAsia="uk-UA"/>
              </w:rPr>
            </w:pPr>
            <w:r w:rsidRPr="002A65F1">
              <w:rPr>
                <w:rFonts w:ascii="Times New Roman" w:eastAsia="Times New Roman" w:hAnsi="Times New Roman" w:cs="Times New Roman"/>
                <w:b/>
                <w:color w:val="000000"/>
                <w:sz w:val="28"/>
                <w:szCs w:val="28"/>
                <w:lang w:eastAsia="uk-UA"/>
              </w:rPr>
              <w:lastRenderedPageBreak/>
              <w:t>6</w:t>
            </w:r>
            <w:r w:rsidRPr="002A65F1">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p w:rsidR="002A65F1" w:rsidRPr="002A65F1" w:rsidRDefault="002A65F1" w:rsidP="002A65F1">
      <w:pPr>
        <w:spacing w:after="0" w:line="240" w:lineRule="auto"/>
        <w:rPr>
          <w:rFonts w:ascii="Times New Roman" w:eastAsia="Times New Roman" w:hAnsi="Times New Roman" w:cs="Times New Roman"/>
          <w:vanish/>
          <w:color w:val="000000"/>
          <w:sz w:val="24"/>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tblPr>
      <w:tblGrid>
        <w:gridCol w:w="3386"/>
        <w:gridCol w:w="6752"/>
      </w:tblGrid>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Повне найменування юридичної особи або прізвище, ім'я та по батькові фізичної особи</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Товариство з обмеженою відповідальністю "Кремінь Брок"</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Організаційно-правова форма</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Товариство з обмеженою вiдповiдальнiстю</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Ідентифікаційний код юридичної особи</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37015651</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Місцезнаходження</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39602 Полтавська область д/в м.Кременчук Ватутіна,3</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Номер ліцензії або іншого документа на цей вид діяльності</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АВ № 520532</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Назва державного органу, що видав ліцензію або інший документ</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Державна комісія з цінних паперів та фондового ринку</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Дата видачі ліцензії або іншого документа</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02.04.2010</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Міжміський код та телефон</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(05366) 79-80-06</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Факс</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(05366) 79-80-06</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Вид діяльності</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депозитарної діяльності зберігача цінних паперів</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Опис</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Договір №   від    надання послуг  депозитарної діяльності зберігача  цінних паперів.</w:t>
            </w:r>
          </w:p>
        </w:tc>
      </w:tr>
    </w:tbl>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Повне найменування юридичної особи або прізвище, ім'я та по батькові фізичної особи</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Товариство з обмеженою відповідальністю "Аудиторська фірма "Аналітик-Центр"</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Організаційно-правова форма</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Товариство з обмеженою вiдповiдальнiстю</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Ідентифікаційний код юридичної особи</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40079008</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Місцезнаходження</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25006 Кiровоградська область . м. Кропивницький вул. Ушакова , 1А,</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Номер ліцензії або іншого документа на цей вид діяльності</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4651</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Назва державного органу, що видав ліцензію або інший документ</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Аудиторська палата України</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Дата видачі ліцензії або іншого документа</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01.10.2018</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Міжміський код та телефон</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0522274285</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Факс</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0522274285</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Вид діяльності</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надання  аудиторських і послуг емітенту</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Опис</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згідно договору №31 від 14.03.2019 року проведено аудит Звіту про корпоративне управління Приватного акціонерного товариства "Світловодський завод "Спецзалізобетон" за станом на 31 грудня 2018 року.</w:t>
            </w:r>
          </w:p>
        </w:tc>
      </w:tr>
    </w:tbl>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Повне найменування юридичної особи або прізвище, ім'я та по батькові фізичної особи</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ДУ "Агентство з розвитку інфраструктури фондового ринку України"</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Організаційно-правова форма</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Державна органiзацiя (установа, заклад)</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Ідентифікаційний код юридичної особи</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21676262</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Місцезнаходження</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03150 УКРАЇНА  м.Київ вул.Антоновича, 51, оф. 1206</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Номер ліцензії або іншого документа на цей вид діяльності</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DR/00001/APA</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Назва державного органу, що видав ліцензію або інший документ</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НКЦПФР</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Дата видачі ліцензії або іншого документа</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18.02.2019</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Міжміський код та телефон</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(044) 287-56-70</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Факс</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(044) 287-56-73</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Вид діяльності</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Діяльність з оприлюднення регульованої інформації від імені учасників фондового ринку</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Опис</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Оприлюднення регульованої інформації</w:t>
            </w:r>
          </w:p>
        </w:tc>
      </w:tr>
    </w:tbl>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Повне найменування юридичної особи або прізвище, ім'я та по батькові фізичної особи</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ДУ "Агентство з розвитку інфраструктури фондового ринку України"</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Організаційно-правова форма</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Державна органiзацiя (установа, заклад)</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lastRenderedPageBreak/>
              <w:t>Ідентифікаційний код юридичної особи</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21676262</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Місцезнаходження</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03150 УКРАЇНА  м.Київ вул.Антоновича, 51, оф. 1206</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Номер ліцензії або іншого документа на цей вид діяльності</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DR/00002/ARM</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Назва державного органу, що видав ліцензію або інший документ</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НКЦПФР</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Дата видачі ліцензії або іншого документа</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18.02.2019</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Міжміський код та телефон</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(044) 287-56-70</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Факс</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(044) 287-56-73</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Вид діяльності</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Діяльність з подання звітності та/або адміністративних даних до НКЦПФР</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Опис</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Подання звітності до НКЦПФР</w:t>
            </w:r>
          </w:p>
        </w:tc>
      </w:tr>
    </w:tbl>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Повне найменування юридичної особи або прізвище, ім'я та по батькові фізичної особи</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Публічне акціонерне товариство "Національний депозитарій України"</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Організаційно-правова форма</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Публiчне акцiонерне товариство</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Ідентифікаційний код юридичної особи</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30370711</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Місцезнаходження</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04107 УКРАЇНА  м.Київ вул.Тропініна, 7-г</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Номер ліцензії або іншого документа на цей вид діяльності</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Рішення № 2092</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Назва державного органу, що видав ліцензію або інший документ</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НКЦПФР</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Дата видачі ліцензії або іншого документа</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01.10.2013</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Міжміський код та телефон</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(044) 591-04-00</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Факс</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(044) 591-04-00</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Вид діяльності</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Депозитарна діяльність центрального депозитарію</w:t>
            </w:r>
          </w:p>
        </w:tc>
      </w:tr>
      <w:tr w:rsidR="002A65F1" w:rsidRPr="002A65F1" w:rsidTr="00710EB8">
        <w:tc>
          <w:tcPr>
            <w:tcW w:w="3386" w:type="dxa"/>
            <w:shd w:val="clear" w:color="auto" w:fill="auto"/>
          </w:tcPr>
          <w:p w:rsidR="002A65F1" w:rsidRPr="002A65F1" w:rsidRDefault="002A65F1" w:rsidP="002A65F1">
            <w:pPr>
              <w:rPr>
                <w:b/>
                <w:szCs w:val="24"/>
                <w:lang w:val="uk-UA" w:eastAsia="uk-UA"/>
              </w:rPr>
            </w:pPr>
            <w:r w:rsidRPr="002A65F1">
              <w:rPr>
                <w:b/>
                <w:szCs w:val="24"/>
                <w:lang w:val="uk-UA" w:eastAsia="uk-UA"/>
              </w:rPr>
              <w:t>Опис</w:t>
            </w:r>
          </w:p>
        </w:tc>
        <w:tc>
          <w:tcPr>
            <w:tcW w:w="6752" w:type="dxa"/>
            <w:shd w:val="clear" w:color="auto" w:fill="auto"/>
          </w:tcPr>
          <w:p w:rsidR="002A65F1" w:rsidRPr="002A65F1" w:rsidRDefault="002A65F1" w:rsidP="002A65F1">
            <w:pPr>
              <w:rPr>
                <w:szCs w:val="24"/>
                <w:lang w:val="uk-UA" w:eastAsia="uk-UA"/>
              </w:rPr>
            </w:pPr>
            <w:r w:rsidRPr="002A65F1">
              <w:rPr>
                <w:szCs w:val="24"/>
                <w:lang w:val="uk-UA" w:eastAsia="uk-UA"/>
              </w:rPr>
              <w:t>З депозитарiєм укладено договiр на обслуговування емiсiї.</w:t>
            </w:r>
          </w:p>
          <w:p w:rsidR="002A65F1" w:rsidRPr="002A65F1" w:rsidRDefault="002A65F1" w:rsidP="002A65F1">
            <w:pPr>
              <w:rPr>
                <w:szCs w:val="24"/>
                <w:lang w:val="uk-UA" w:eastAsia="uk-UA"/>
              </w:rPr>
            </w:pPr>
            <w:r w:rsidRPr="002A65F1">
              <w:rPr>
                <w:szCs w:val="24"/>
                <w:lang w:val="uk-UA" w:eastAsia="uk-UA"/>
              </w:rPr>
              <w:t xml:space="preserve"> Договір № Е-763 від 19.07.2010 року, надання послуг  депозитарної діяльності депозитарію цінних паперів.</w:t>
            </w:r>
          </w:p>
        </w:tc>
      </w:tr>
    </w:tbl>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p w:rsidR="002A65F1" w:rsidRPr="002A65F1" w:rsidRDefault="002A65F1" w:rsidP="002A65F1">
      <w:pPr>
        <w:spacing w:after="0" w:line="240" w:lineRule="auto"/>
        <w:rPr>
          <w:rFonts w:ascii="Times New Roman" w:eastAsia="Times New Roman" w:hAnsi="Times New Roman" w:cs="Times New Roman"/>
          <w:sz w:val="20"/>
          <w:szCs w:val="24"/>
          <w:lang w:val="uk-UA" w:eastAsia="uk-UA"/>
        </w:rPr>
      </w:pPr>
    </w:p>
    <w:p w:rsidR="002A65F1" w:rsidRDefault="002A65F1">
      <w:pPr>
        <w:sectPr w:rsidR="002A65F1" w:rsidSect="002A65F1">
          <w:pgSz w:w="11906" w:h="16838"/>
          <w:pgMar w:top="363" w:right="567" w:bottom="363" w:left="1417" w:header="709" w:footer="709" w:gutter="0"/>
          <w:cols w:space="708"/>
          <w:docGrid w:linePitch="360"/>
        </w:sectPr>
      </w:pPr>
    </w:p>
    <w:p w:rsidR="002A65F1" w:rsidRPr="002A65F1" w:rsidRDefault="002A65F1" w:rsidP="002A65F1">
      <w:pPr>
        <w:widowControl w:val="0"/>
        <w:spacing w:after="0" w:line="240" w:lineRule="auto"/>
        <w:ind w:firstLine="567"/>
        <w:jc w:val="right"/>
        <w:rPr>
          <w:rFonts w:ascii="Times New Roman" w:eastAsia="Times New Roman" w:hAnsi="Times New Roman" w:cs="Times New Roman"/>
          <w:b/>
          <w:lang w:eastAsia="ru-RU"/>
        </w:rPr>
      </w:pPr>
    </w:p>
    <w:tbl>
      <w:tblPr>
        <w:tblW w:w="10065" w:type="dxa"/>
        <w:tblInd w:w="-34" w:type="dxa"/>
        <w:tblLayout w:type="fixed"/>
        <w:tblLook w:val="00A0"/>
      </w:tblPr>
      <w:tblGrid>
        <w:gridCol w:w="6082"/>
        <w:gridCol w:w="297"/>
        <w:gridCol w:w="426"/>
        <w:gridCol w:w="1233"/>
        <w:gridCol w:w="675"/>
        <w:gridCol w:w="676"/>
        <w:gridCol w:w="676"/>
      </w:tblGrid>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Коди</w:t>
            </w: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2A65F1" w:rsidRPr="002A65F1" w:rsidRDefault="002A65F1" w:rsidP="002A65F1">
            <w:pPr>
              <w:widowControl w:val="0"/>
              <w:spacing w:after="0" w:line="240" w:lineRule="auto"/>
              <w:jc w:val="center"/>
              <w:rPr>
                <w:rFonts w:ascii="Times New Roman" w:eastAsia="Times New Roman" w:hAnsi="Times New Roman" w:cs="Times New Roman"/>
                <w:sz w:val="16"/>
                <w:szCs w:val="16"/>
                <w:lang w:eastAsia="ru-RU"/>
              </w:rPr>
            </w:pPr>
            <w:r w:rsidRPr="002A65F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2A65F1" w:rsidRPr="002A65F1" w:rsidRDefault="002A65F1" w:rsidP="002A65F1">
            <w:pPr>
              <w:widowControl w:val="0"/>
              <w:spacing w:after="0" w:line="240" w:lineRule="auto"/>
              <w:rPr>
                <w:rFonts w:ascii="Times New Roman" w:eastAsia="Times New Roman" w:hAnsi="Times New Roman" w:cs="Times New Roman"/>
                <w:bCs/>
                <w:sz w:val="18"/>
                <w:szCs w:val="18"/>
                <w:lang w:val="en-US" w:eastAsia="ru-RU"/>
              </w:rPr>
            </w:pPr>
            <w:r w:rsidRPr="002A65F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2A65F1" w:rsidRPr="002A65F1" w:rsidRDefault="002A65F1" w:rsidP="002A65F1">
            <w:pPr>
              <w:widowControl w:val="0"/>
              <w:spacing w:after="0" w:line="240" w:lineRule="auto"/>
              <w:rPr>
                <w:rFonts w:ascii="Times New Roman" w:eastAsia="Times New Roman" w:hAnsi="Times New Roman" w:cs="Times New Roman"/>
                <w:bCs/>
                <w:sz w:val="18"/>
                <w:szCs w:val="18"/>
                <w:lang w:val="en-US" w:eastAsia="ru-RU"/>
              </w:rPr>
            </w:pPr>
            <w:r w:rsidRPr="002A65F1">
              <w:rPr>
                <w:rFonts w:ascii="Times New Roman" w:eastAsia="Times New Roman" w:hAnsi="Times New Roman" w:cs="Times New Roman"/>
                <w:bCs/>
                <w:sz w:val="18"/>
                <w:szCs w:val="18"/>
                <w:lang w:val="en-US" w:eastAsia="ru-RU"/>
              </w:rPr>
              <w:t>01</w:t>
            </w: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 xml:space="preserve">Підприємство  </w:t>
            </w:r>
            <w:r w:rsidRPr="002A65F1">
              <w:rPr>
                <w:rFonts w:ascii="Times New Roman" w:eastAsia="Times New Roman" w:hAnsi="Times New Roman" w:cs="Times New Roman"/>
                <w:sz w:val="18"/>
                <w:szCs w:val="18"/>
                <w:lang w:eastAsia="ru-RU"/>
              </w:rPr>
              <w:t xml:space="preserve"> </w:t>
            </w:r>
            <w:r w:rsidRPr="002A65F1">
              <w:rPr>
                <w:rFonts w:ascii="Times New Roman" w:eastAsia="Times New Roman" w:hAnsi="Times New Roman" w:cs="Times New Roman"/>
                <w:sz w:val="18"/>
                <w:szCs w:val="18"/>
                <w:u w:val="single"/>
                <w:lang w:eastAsia="ru-RU"/>
              </w:rPr>
              <w:t>Приватне акціонерне товариство "Світловодський завод "Спецзалізобетон"</w:t>
            </w:r>
          </w:p>
        </w:tc>
        <w:tc>
          <w:tcPr>
            <w:tcW w:w="1956" w:type="dxa"/>
            <w:gridSpan w:val="3"/>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00132003</w:t>
            </w:r>
          </w:p>
        </w:tc>
      </w:tr>
      <w:tr w:rsidR="002A65F1" w:rsidRPr="002A65F1" w:rsidTr="00021638">
        <w:trPr>
          <w:trHeight w:val="199"/>
        </w:trPr>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uk-UA" w:eastAsia="ru-RU"/>
              </w:rPr>
              <w:t xml:space="preserve">Територія </w:t>
            </w:r>
            <w:r w:rsidRPr="002A65F1">
              <w:rPr>
                <w:rFonts w:ascii="Times New Roman" w:eastAsia="Times New Roman" w:hAnsi="Times New Roman" w:cs="Times New Roman"/>
                <w:sz w:val="18"/>
                <w:szCs w:val="18"/>
                <w:lang w:val="en-US" w:eastAsia="ru-RU"/>
              </w:rPr>
              <w:t xml:space="preserve"> </w:t>
            </w:r>
            <w:r w:rsidRPr="002A65F1">
              <w:rPr>
                <w:rFonts w:ascii="Times New Roman" w:eastAsia="Times New Roman" w:hAnsi="Times New Roman" w:cs="Times New Roman"/>
                <w:sz w:val="18"/>
                <w:szCs w:val="18"/>
                <w:u w:val="single"/>
                <w:lang w:val="en-US" w:eastAsia="ru-RU"/>
              </w:rPr>
              <w:t>КIРОВОГРАДСЬКА ОБЛАСТЬ</w:t>
            </w:r>
          </w:p>
        </w:tc>
        <w:tc>
          <w:tcPr>
            <w:tcW w:w="1956" w:type="dxa"/>
            <w:gridSpan w:val="3"/>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3510900000</w:t>
            </w:r>
          </w:p>
        </w:tc>
      </w:tr>
      <w:tr w:rsidR="002A65F1" w:rsidRPr="002A65F1" w:rsidTr="00021638">
        <w:trPr>
          <w:trHeight w:val="199"/>
        </w:trPr>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Організаційно-правова форма господарювання</w:t>
            </w:r>
            <w:r w:rsidRPr="002A65F1">
              <w:rPr>
                <w:rFonts w:ascii="Times New Roman" w:eastAsia="Times New Roman" w:hAnsi="Times New Roman" w:cs="Times New Roman"/>
                <w:sz w:val="18"/>
                <w:szCs w:val="18"/>
                <w:lang w:eastAsia="ru-RU"/>
              </w:rPr>
              <w:t xml:space="preserve">  </w:t>
            </w:r>
            <w:r w:rsidRPr="002A65F1">
              <w:rPr>
                <w:rFonts w:ascii="Times New Roman" w:eastAsia="Times New Roman" w:hAnsi="Times New Roman" w:cs="Times New Roman"/>
                <w:sz w:val="18"/>
                <w:szCs w:val="18"/>
                <w:u w:val="single"/>
                <w:lang w:eastAsia="ru-RU"/>
              </w:rPr>
              <w:t>ПРИВАТНЕ АКЦ</w:t>
            </w:r>
            <w:r w:rsidRPr="002A65F1">
              <w:rPr>
                <w:rFonts w:ascii="Times New Roman" w:eastAsia="Times New Roman" w:hAnsi="Times New Roman" w:cs="Times New Roman"/>
                <w:sz w:val="18"/>
                <w:szCs w:val="18"/>
                <w:u w:val="single"/>
                <w:lang w:val="en-US" w:eastAsia="ru-RU"/>
              </w:rPr>
              <w:t>I</w:t>
            </w:r>
            <w:r w:rsidRPr="002A65F1">
              <w:rPr>
                <w:rFonts w:ascii="Times New Roman" w:eastAsia="Times New Roman" w:hAnsi="Times New Roman" w:cs="Times New Roman"/>
                <w:sz w:val="18"/>
                <w:szCs w:val="18"/>
                <w:u w:val="single"/>
                <w:lang w:eastAsia="ru-RU"/>
              </w:rPr>
              <w:t>ОНЕРНЕ ТОВАРИСТВО</w:t>
            </w:r>
          </w:p>
        </w:tc>
        <w:tc>
          <w:tcPr>
            <w:tcW w:w="1956" w:type="dxa"/>
            <w:gridSpan w:val="3"/>
          </w:tcPr>
          <w:p w:rsidR="002A65F1" w:rsidRPr="002A65F1" w:rsidRDefault="002A65F1" w:rsidP="002A65F1">
            <w:pPr>
              <w:widowControl w:val="0"/>
              <w:spacing w:after="0" w:line="240" w:lineRule="auto"/>
              <w:rPr>
                <w:rFonts w:ascii="Times New Roman" w:eastAsia="Times New Roman" w:hAnsi="Times New Roman" w:cs="Times New Roman"/>
                <w:sz w:val="18"/>
                <w:szCs w:val="18"/>
                <w:lang w:val="uk-UA" w:eastAsia="ru-RU"/>
              </w:rPr>
            </w:pPr>
            <w:r w:rsidRPr="002A65F1">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111</w:t>
            </w: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eastAsia="ru-RU"/>
              </w:rPr>
              <w:t xml:space="preserve">Вид економічної діяльності  </w:t>
            </w:r>
            <w:r w:rsidRPr="002A65F1">
              <w:rPr>
                <w:rFonts w:ascii="Times New Roman" w:eastAsia="Times New Roman" w:hAnsi="Times New Roman" w:cs="Times New Roman"/>
                <w:sz w:val="18"/>
                <w:szCs w:val="18"/>
                <w:u w:val="single"/>
                <w:lang w:eastAsia="ru-RU"/>
              </w:rPr>
              <w:t>ВИГОТОВЛЕННЯ ВИРОБІВ ІЗ БЕТОНУ ДЛЯ БУДІВНИЦТВА</w:t>
            </w:r>
            <w:r w:rsidRPr="002A65F1">
              <w:rPr>
                <w:rFonts w:ascii="Times New Roman" w:eastAsia="Times New Roman" w:hAnsi="Times New Roman" w:cs="Times New Roman"/>
                <w:sz w:val="18"/>
                <w:szCs w:val="18"/>
                <w:u w:val="single"/>
                <w:lang w:val="en-US" w:eastAsia="ru-RU"/>
              </w:rPr>
              <w:t> </w:t>
            </w:r>
          </w:p>
        </w:tc>
        <w:tc>
          <w:tcPr>
            <w:tcW w:w="1956" w:type="dxa"/>
            <w:gridSpan w:val="3"/>
            <w:tcBorders>
              <w:top w:val="nil"/>
              <w:left w:val="nil"/>
              <w:bottom w:val="nil"/>
              <w:right w:val="single" w:sz="4" w:space="0" w:color="auto"/>
            </w:tcBorders>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23.61 </w:t>
            </w: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eastAsia="ru-RU"/>
              </w:rPr>
              <w:t>Середн</w:t>
            </w:r>
            <w:r w:rsidRPr="002A65F1">
              <w:rPr>
                <w:rFonts w:ascii="Times New Roman" w:eastAsia="Times New Roman" w:hAnsi="Times New Roman" w:cs="Times New Roman"/>
                <w:sz w:val="18"/>
                <w:szCs w:val="18"/>
                <w:lang w:val="uk-UA" w:eastAsia="ru-RU"/>
              </w:rPr>
              <w:t>я кількість працівників</w:t>
            </w:r>
            <w:r w:rsidRPr="002A65F1">
              <w:rPr>
                <w:rFonts w:ascii="Times New Roman" w:eastAsia="Times New Roman" w:hAnsi="Times New Roman" w:cs="Times New Roman"/>
                <w:sz w:val="18"/>
                <w:szCs w:val="18"/>
                <w:lang w:eastAsia="ru-RU"/>
              </w:rPr>
              <w:t xml:space="preserve">  </w:t>
            </w:r>
            <w:r w:rsidRPr="002A65F1">
              <w:rPr>
                <w:rFonts w:ascii="Times New Roman" w:eastAsia="Times New Roman" w:hAnsi="Times New Roman" w:cs="Times New Roman"/>
                <w:sz w:val="18"/>
                <w:szCs w:val="18"/>
                <w:u w:val="single"/>
                <w:lang w:val="en-US" w:eastAsia="ru-RU"/>
              </w:rPr>
              <w:t>103</w:t>
            </w:r>
          </w:p>
        </w:tc>
        <w:tc>
          <w:tcPr>
            <w:tcW w:w="1956" w:type="dxa"/>
            <w:gridSpan w:val="3"/>
          </w:tcPr>
          <w:p w:rsidR="002A65F1" w:rsidRPr="002A65F1" w:rsidRDefault="002A65F1" w:rsidP="002A65F1">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Borders>
              <w:top w:val="single" w:sz="4"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Одиниця виміру</w:t>
            </w:r>
            <w:r w:rsidRPr="002A65F1">
              <w:rPr>
                <w:rFonts w:ascii="Times New Roman" w:eastAsia="Times New Roman" w:hAnsi="Times New Roman" w:cs="Times New Roman"/>
                <w:noProof/>
                <w:sz w:val="18"/>
                <w:szCs w:val="18"/>
                <w:lang w:eastAsia="ru-RU"/>
              </w:rPr>
              <w:t xml:space="preserve"> :</w:t>
            </w:r>
            <w:r w:rsidRPr="002A65F1">
              <w:rPr>
                <w:rFonts w:ascii="Times New Roman" w:eastAsia="Times New Roman" w:hAnsi="Times New Roman" w:cs="Times New Roman"/>
                <w:sz w:val="18"/>
                <w:szCs w:val="18"/>
                <w:lang w:val="uk-UA" w:eastAsia="ru-RU"/>
              </w:rPr>
              <w:t xml:space="preserve"> тис. грн.</w:t>
            </w:r>
          </w:p>
        </w:tc>
        <w:tc>
          <w:tcPr>
            <w:tcW w:w="1956" w:type="dxa"/>
            <w:gridSpan w:val="3"/>
            <w:tcBorders>
              <w:top w:val="nil"/>
              <w:left w:val="nil"/>
              <w:bottom w:val="nil"/>
            </w:tcBorders>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eastAsia="ru-RU"/>
              </w:rPr>
              <w:t xml:space="preserve">Адреса </w:t>
            </w:r>
            <w:r w:rsidRPr="002A65F1">
              <w:rPr>
                <w:rFonts w:ascii="Times New Roman" w:eastAsia="Times New Roman" w:hAnsi="Times New Roman" w:cs="Times New Roman"/>
                <w:sz w:val="18"/>
                <w:szCs w:val="18"/>
                <w:u w:val="single"/>
                <w:lang w:eastAsia="ru-RU"/>
              </w:rPr>
              <w:t>27500 К</w:t>
            </w:r>
            <w:r w:rsidRPr="002A65F1">
              <w:rPr>
                <w:rFonts w:ascii="Times New Roman" w:eastAsia="Times New Roman" w:hAnsi="Times New Roman" w:cs="Times New Roman"/>
                <w:sz w:val="18"/>
                <w:szCs w:val="18"/>
                <w:u w:val="single"/>
                <w:lang w:val="en-US" w:eastAsia="ru-RU"/>
              </w:rPr>
              <w:t>i</w:t>
            </w:r>
            <w:r w:rsidRPr="002A65F1">
              <w:rPr>
                <w:rFonts w:ascii="Times New Roman" w:eastAsia="Times New Roman" w:hAnsi="Times New Roman" w:cs="Times New Roman"/>
                <w:sz w:val="18"/>
                <w:szCs w:val="18"/>
                <w:u w:val="single"/>
                <w:lang w:eastAsia="ru-RU"/>
              </w:rPr>
              <w:t>ровоградська область м.Св</w:t>
            </w:r>
            <w:r w:rsidRPr="002A65F1">
              <w:rPr>
                <w:rFonts w:ascii="Times New Roman" w:eastAsia="Times New Roman" w:hAnsi="Times New Roman" w:cs="Times New Roman"/>
                <w:sz w:val="18"/>
                <w:szCs w:val="18"/>
                <w:u w:val="single"/>
                <w:lang w:val="en-US" w:eastAsia="ru-RU"/>
              </w:rPr>
              <w:t>i</w:t>
            </w:r>
            <w:r w:rsidRPr="002A65F1">
              <w:rPr>
                <w:rFonts w:ascii="Times New Roman" w:eastAsia="Times New Roman" w:hAnsi="Times New Roman" w:cs="Times New Roman"/>
                <w:sz w:val="18"/>
                <w:szCs w:val="18"/>
                <w:u w:val="single"/>
                <w:lang w:eastAsia="ru-RU"/>
              </w:rPr>
              <w:t>тловодськ вул. Героїв Чорнобиля, 36, т.(05236) 21623 ; 24241</w:t>
            </w:r>
          </w:p>
          <w:p w:rsidR="002A65F1" w:rsidRPr="002A65F1" w:rsidRDefault="002A65F1" w:rsidP="002A65F1">
            <w:pPr>
              <w:widowControl w:val="0"/>
              <w:spacing w:after="0" w:line="240" w:lineRule="auto"/>
              <w:rPr>
                <w:rFonts w:ascii="Times New Roman" w:eastAsia="Times New Roman" w:hAnsi="Times New Roman" w:cs="Times New Roman"/>
                <w:sz w:val="18"/>
                <w:szCs w:val="18"/>
                <w:lang w:val="uk-UA" w:eastAsia="ru-RU"/>
              </w:rPr>
            </w:pPr>
          </w:p>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Складено (зробити позначку "v" у відповідній клітинці):</w:t>
            </w:r>
          </w:p>
        </w:tc>
        <w:tc>
          <w:tcPr>
            <w:tcW w:w="1956" w:type="dxa"/>
            <w:gridSpan w:val="3"/>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left w:val="nil"/>
              <w:right w:val="nil"/>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p>
        </w:tc>
      </w:tr>
      <w:tr w:rsidR="002A65F1" w:rsidRPr="002A65F1" w:rsidTr="00021638">
        <w:trPr>
          <w:gridAfter w:val="4"/>
          <w:wAfter w:w="3260" w:type="dxa"/>
        </w:trPr>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20"/>
                <w:szCs w:val="20"/>
                <w:lang w:eastAsia="ru-RU"/>
              </w:rPr>
            </w:pPr>
            <w:r w:rsidRPr="002A65F1">
              <w:rPr>
                <w:rFonts w:ascii="Times New Roman" w:eastAsia="Times New Roman" w:hAnsi="Times New Roman" w:cs="Times New Roman"/>
                <w:sz w:val="18"/>
                <w:szCs w:val="18"/>
                <w:lang w:eastAsia="ru-RU"/>
              </w:rPr>
              <w:t>за положеннями (стандартами) бухгалтерського обліку</w:t>
            </w:r>
          </w:p>
        </w:tc>
        <w:tc>
          <w:tcPr>
            <w:tcW w:w="297" w:type="dxa"/>
            <w:tcBorders>
              <w:left w:val="nil"/>
              <w:right w:val="single" w:sz="4" w:space="0" w:color="auto"/>
            </w:tcBorders>
          </w:tcPr>
          <w:p w:rsidR="002A65F1" w:rsidRPr="002A65F1" w:rsidRDefault="002A65F1" w:rsidP="002A65F1">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20"/>
                <w:szCs w:val="20"/>
                <w:lang w:val="en-US" w:eastAsia="ru-RU"/>
              </w:rPr>
            </w:pPr>
            <w:r w:rsidRPr="002A65F1">
              <w:rPr>
                <w:rFonts w:ascii="Times New Roman" w:eastAsia="Times New Roman" w:hAnsi="Times New Roman" w:cs="Times New Roman"/>
                <w:sz w:val="20"/>
                <w:szCs w:val="20"/>
                <w:lang w:val="en-US" w:eastAsia="ru-RU"/>
              </w:rPr>
              <w:t>V</w:t>
            </w:r>
          </w:p>
        </w:tc>
      </w:tr>
      <w:tr w:rsidR="002A65F1" w:rsidRPr="002A65F1" w:rsidTr="00021638">
        <w:trPr>
          <w:gridAfter w:val="4"/>
          <w:wAfter w:w="3260" w:type="dxa"/>
        </w:trPr>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20"/>
                <w:szCs w:val="20"/>
                <w:lang w:eastAsia="ru-RU"/>
              </w:rPr>
            </w:pPr>
            <w:r w:rsidRPr="002A65F1">
              <w:rPr>
                <w:rFonts w:ascii="Times New Roman" w:eastAsia="Times New Roman" w:hAnsi="Times New Roman" w:cs="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rsidR="002A65F1" w:rsidRPr="002A65F1" w:rsidRDefault="002A65F1" w:rsidP="002A65F1">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20"/>
                <w:szCs w:val="20"/>
                <w:lang w:eastAsia="ru-RU"/>
              </w:rPr>
            </w:pPr>
            <w:r w:rsidRPr="002A65F1">
              <w:rPr>
                <w:rFonts w:ascii="Times New Roman" w:eastAsia="Times New Roman" w:hAnsi="Times New Roman" w:cs="Times New Roman"/>
                <w:sz w:val="20"/>
                <w:szCs w:val="20"/>
                <w:lang w:eastAsia="ru-RU"/>
              </w:rPr>
              <w:t xml:space="preserve"> </w:t>
            </w:r>
          </w:p>
        </w:tc>
      </w:tr>
    </w:tbl>
    <w:p w:rsidR="002A65F1" w:rsidRPr="002A65F1" w:rsidRDefault="002A65F1" w:rsidP="002A65F1">
      <w:pPr>
        <w:widowControl w:val="0"/>
        <w:spacing w:after="0" w:line="240" w:lineRule="auto"/>
        <w:jc w:val="center"/>
        <w:rPr>
          <w:rFonts w:ascii="Times New Roman" w:eastAsia="Times New Roman" w:hAnsi="Times New Roman" w:cs="Times New Roman"/>
          <w:b/>
          <w:bCs/>
          <w:lang w:eastAsia="ru-RU"/>
        </w:rPr>
      </w:pPr>
      <w:r w:rsidRPr="002A65F1">
        <w:rPr>
          <w:rFonts w:ascii="Times New Roman" w:eastAsia="Times New Roman" w:hAnsi="Times New Roman" w:cs="Times New Roman"/>
          <w:b/>
          <w:bCs/>
          <w:lang w:eastAsia="ru-RU"/>
        </w:rPr>
        <w:t xml:space="preserve">Баланс ( Звіт про фінансовий стан ) на "31" грудня 2018 р. </w:t>
      </w:r>
    </w:p>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tblPr>
      <w:tblGrid>
        <w:gridCol w:w="8640"/>
        <w:gridCol w:w="1107"/>
      </w:tblGrid>
      <w:tr w:rsidR="002A65F1" w:rsidRPr="002A65F1" w:rsidTr="00021638">
        <w:trPr>
          <w:jc w:val="right"/>
        </w:trPr>
        <w:tc>
          <w:tcPr>
            <w:tcW w:w="8640" w:type="dxa"/>
            <w:tcBorders>
              <w:right w:val="single" w:sz="4" w:space="0" w:color="auto"/>
            </w:tcBorders>
            <w:vAlign w:val="center"/>
          </w:tcPr>
          <w:p w:rsidR="002A65F1" w:rsidRPr="002A65F1" w:rsidRDefault="002A65F1" w:rsidP="002A65F1">
            <w:pPr>
              <w:widowControl w:val="0"/>
              <w:spacing w:after="0" w:line="240" w:lineRule="auto"/>
              <w:rPr>
                <w:rFonts w:ascii="Times New Roman" w:eastAsia="Times New Roman" w:hAnsi="Times New Roman" w:cs="Times New Roman"/>
                <w:lang w:eastAsia="ru-RU"/>
              </w:rPr>
            </w:pPr>
            <w:r w:rsidRPr="002A65F1">
              <w:rPr>
                <w:rFonts w:ascii="Times New Roman" w:eastAsia="Times New Roman" w:hAnsi="Times New Roman" w:cs="Times New Roman"/>
                <w:lang w:eastAsia="ru-RU"/>
              </w:rPr>
              <w:t xml:space="preserve">                                                                    </w:t>
            </w:r>
            <w:r w:rsidRPr="002A65F1">
              <w:rPr>
                <w:rFonts w:ascii="Times New Roman" w:eastAsia="Times New Roman" w:hAnsi="Times New Roman" w:cs="Times New Roman"/>
                <w:lang w:val="en-US" w:eastAsia="ru-RU"/>
              </w:rPr>
              <w:t>Форма № 1</w:t>
            </w:r>
            <w:r w:rsidRPr="002A65F1">
              <w:rPr>
                <w:rFonts w:ascii="Times New Roman" w:eastAsia="Times New Roman" w:hAnsi="Times New Roman" w:cs="Times New Roman"/>
                <w:lang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keepNext/>
              <w:keepLines/>
              <w:widowControl w:val="0"/>
              <w:suppressAutoHyphens/>
              <w:spacing w:after="0" w:line="240" w:lineRule="auto"/>
              <w:rPr>
                <w:rFonts w:ascii="Times New Roman" w:eastAsia="Times New Roman" w:hAnsi="Times New Roman" w:cs="Times New Roman"/>
                <w:lang w:val="en-US" w:eastAsia="ru-RU"/>
              </w:rPr>
            </w:pPr>
            <w:r w:rsidRPr="002A65F1">
              <w:rPr>
                <w:rFonts w:ascii="Times New Roman" w:eastAsia="Times New Roman" w:hAnsi="Times New Roman" w:cs="Times New Roman"/>
                <w:lang w:val="en-US" w:eastAsia="ru-RU"/>
              </w:rPr>
              <w:t>1801001</w:t>
            </w:r>
          </w:p>
        </w:tc>
      </w:tr>
    </w:tbl>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eastAsia="ru-RU"/>
        </w:rPr>
      </w:pPr>
    </w:p>
    <w:tbl>
      <w:tblPr>
        <w:tblW w:w="102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4956"/>
        <w:gridCol w:w="630"/>
        <w:gridCol w:w="1553"/>
        <w:gridCol w:w="1554"/>
        <w:gridCol w:w="1554"/>
      </w:tblGrid>
      <w:tr w:rsidR="002A65F1" w:rsidRPr="002A65F1" w:rsidTr="00021638">
        <w:tc>
          <w:tcPr>
            <w:tcW w:w="495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keepNext/>
              <w:spacing w:after="0" w:line="240" w:lineRule="auto"/>
              <w:jc w:val="center"/>
              <w:outlineLvl w:val="0"/>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Актив</w:t>
            </w:r>
          </w:p>
        </w:tc>
        <w:tc>
          <w:tcPr>
            <w:tcW w:w="630"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eastAsia="ru-RU"/>
              </w:rPr>
              <w:t xml:space="preserve">На початок звітного </w:t>
            </w:r>
            <w:r w:rsidRPr="002A65F1">
              <w:rPr>
                <w:rFonts w:ascii="Times New Roman" w:eastAsia="Times New Roman" w:hAnsi="Times New Roman" w:cs="Times New Roman"/>
                <w:b/>
                <w:bCs/>
                <w:sz w:val="20"/>
                <w:szCs w:val="20"/>
                <w:lang w:val="uk-UA" w:eastAsia="ru-RU"/>
              </w:rPr>
              <w:t>періоду</w:t>
            </w:r>
          </w:p>
        </w:tc>
        <w:tc>
          <w:tcPr>
            <w:tcW w:w="1554"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На кінець звітного періоду</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На дату пере- ходу на МСФЗ</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4</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en-US" w:eastAsia="ru-RU"/>
              </w:rPr>
              <w:t>01.01.2012</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xml:space="preserve">I. Необоротні активи </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Нематеріальні активи</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накопичена амортизація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1002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Незавершені капітальні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Основні засоби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24586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24095</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1011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67278</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70953</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знос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42692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46858</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Інвестиційна нерухомість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390</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356</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Первісна вартість інвестиційної нерухомості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1016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716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743</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Знос інвестиційної нерухомості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1017</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387</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Довгострокові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Довгострокові фінансові інвестиції:</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які обліковуються за методом участі в капіталі інших підприємств</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Довгострокова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1040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Відстрочені податкові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1045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необоротні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Усього за розділом 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24976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24451</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xml:space="preserve">II. Оборотні активи </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3662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10932</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Виробничі 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2360</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1273</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Готова продукція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1103</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1299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9654</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Товари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1104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5</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Поточні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Дебіторська заборгованість за продукцію, товари, роботи, послуги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12409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21161</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Дебіторська заборгованість за розрахунками:</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за виданими авансами</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277</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114</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 бюджетом</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364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62</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у тому числі з податку на прибуток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Інша поточна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1155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Поточні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Гроші та їх еквіваленти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Витрати майбутніх періодів</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1170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80</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92</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Усього за розділом II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16804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32385</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III. Необоротні активи, утримувані для продажу, та групи вибуття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1200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Баланс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1300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41780</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56836</w:t>
            </w:r>
          </w:p>
        </w:tc>
        <w:tc>
          <w:tcPr>
            <w:tcW w:w="1554"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en-US" w:eastAsia="ru-RU"/>
              </w:rPr>
              <w:t>--</w:t>
            </w: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2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4956"/>
        <w:gridCol w:w="644"/>
        <w:gridCol w:w="1553"/>
        <w:gridCol w:w="1568"/>
        <w:gridCol w:w="1568"/>
      </w:tblGrid>
      <w:tr w:rsidR="002A65F1" w:rsidRPr="002A65F1" w:rsidTr="00021638">
        <w:tc>
          <w:tcPr>
            <w:tcW w:w="495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Пасив</w:t>
            </w:r>
          </w:p>
        </w:tc>
        <w:tc>
          <w:tcPr>
            <w:tcW w:w="644"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На початок звітного року</w:t>
            </w:r>
          </w:p>
        </w:tc>
        <w:tc>
          <w:tcPr>
            <w:tcW w:w="156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На кінець звітного періоду</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val="uk-UA" w:eastAsia="ru-RU"/>
              </w:rPr>
              <w:t>На дату пере- ходу на МСФЗ</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 xml:space="preserve">                                                   1</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3</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4</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5</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 Власний капітал</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xml:space="preserve">Зареєстрований (пайовий) капітал </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1400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38</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38</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Капітал у дооцінках</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1405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9328</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10227</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Додатковий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1410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Резервний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1415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Нерозподілений прибуток (непокритий збиток)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1420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-562</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-3954</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Неоплачений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1425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Вилучений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1430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Усього за розділом 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1495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8804</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6311</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II. Довгострокові зобов'язання і забезпечення</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Відстрочені податкові зобов'язання</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1500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Довгострокові кредити банків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1510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довгострокові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1515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2365</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2365</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Довгострокові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1520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Цільове фінансування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1525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Усього за розділом II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1595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2365</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2365</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IІІ. Поточні зобов'язання і забезпечення</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xml:space="preserve">Короткострокові кредити банків </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Поточна кредиторська заборгованість за:</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xml:space="preserve">довгостроковими зобов'язаннями </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товари, роботи, послуги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27221</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42687</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розрахунками з бюджетом</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336</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1724</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у тому числі з податку на прибуток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1621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розрахунками зі страхування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розрахунками з оплати праці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634</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572</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Поточна кредиторська заборгованість за одержаними авансами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1929</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2982</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Поточні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Доходи майбутніх періодів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поточні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491</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195</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Усього за розділом IІІ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1695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30611</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48160</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ІV. Зобов'язання, пов'язані з необоротними активами,</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xml:space="preserve"> утримуваними для продажу, та групами вибуття</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1700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495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Баланс</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1900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41780</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56836</w:t>
            </w:r>
          </w:p>
        </w:tc>
        <w:tc>
          <w:tcPr>
            <w:tcW w:w="1568"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2A65F1">
        <w:rPr>
          <w:rFonts w:ascii="Courier New" w:eastAsia="Times New Roman" w:hAnsi="Courier New" w:cs="Courier New"/>
          <w:sz w:val="20"/>
          <w:szCs w:val="20"/>
          <w:lang w:val="en-US" w:eastAsia="ru-RU"/>
        </w:rPr>
        <w:t>.</w:t>
      </w: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tblPr>
      <w:tblGrid>
        <w:gridCol w:w="2943"/>
        <w:gridCol w:w="2765"/>
        <w:gridCol w:w="4147"/>
      </w:tblGrid>
      <w:tr w:rsidR="002A65F1" w:rsidRPr="002A65F1" w:rsidTr="00021638">
        <w:tc>
          <w:tcPr>
            <w:tcW w:w="294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Халинбаджах Володимир Ілліч</w:t>
            </w:r>
          </w:p>
        </w:tc>
      </w:tr>
      <w:tr w:rsidR="002A65F1" w:rsidRPr="002A65F1" w:rsidTr="00021638">
        <w:tc>
          <w:tcPr>
            <w:tcW w:w="294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16"/>
                <w:szCs w:val="16"/>
                <w:lang w:val="en-US" w:eastAsia="ru-RU"/>
              </w:rPr>
              <w:t>(</w:t>
            </w:r>
            <w:r w:rsidRPr="002A65F1">
              <w:rPr>
                <w:rFonts w:ascii="Times New Roman" w:eastAsia="Times New Roman" w:hAnsi="Times New Roman" w:cs="Times New Roman"/>
                <w:b/>
                <w:color w:val="000000"/>
                <w:sz w:val="16"/>
                <w:szCs w:val="16"/>
                <w:lang w:eastAsia="ru-RU"/>
              </w:rPr>
              <w:t>підпис</w:t>
            </w:r>
            <w:r w:rsidRPr="002A65F1">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A65F1" w:rsidRPr="002A65F1" w:rsidTr="00021638">
        <w:tc>
          <w:tcPr>
            <w:tcW w:w="294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A65F1" w:rsidRPr="002A65F1" w:rsidTr="00021638">
        <w:tc>
          <w:tcPr>
            <w:tcW w:w="294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eastAsia="ru-RU"/>
              </w:rPr>
              <w:t>Головний бухгалтер</w:t>
            </w:r>
            <w:r w:rsidRPr="002A65F1">
              <w:rPr>
                <w:rFonts w:ascii="Times New Roman" w:eastAsia="Times New Roman" w:hAnsi="Times New Roman" w:cs="Times New Roman"/>
                <w:b/>
                <w:color w:val="000000"/>
                <w:sz w:val="20"/>
                <w:szCs w:val="20"/>
                <w:lang w:eastAsia="ru-RU"/>
              </w:rPr>
              <w:t xml:space="preserve"> </w:t>
            </w:r>
            <w:r w:rsidRPr="002A65F1">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Медведенко Раїса Іванівна</w:t>
            </w:r>
          </w:p>
        </w:tc>
      </w:tr>
      <w:tr w:rsidR="002A65F1" w:rsidRPr="002A65F1" w:rsidTr="00021638">
        <w:tc>
          <w:tcPr>
            <w:tcW w:w="294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16"/>
                <w:szCs w:val="16"/>
                <w:lang w:val="en-US" w:eastAsia="ru-RU"/>
              </w:rPr>
              <w:t>(</w:t>
            </w:r>
            <w:r w:rsidRPr="002A65F1">
              <w:rPr>
                <w:rFonts w:ascii="Times New Roman" w:eastAsia="Times New Roman" w:hAnsi="Times New Roman" w:cs="Times New Roman"/>
                <w:b/>
                <w:color w:val="000000"/>
                <w:sz w:val="16"/>
                <w:szCs w:val="16"/>
                <w:lang w:eastAsia="ru-RU"/>
              </w:rPr>
              <w:t>підпис</w:t>
            </w:r>
            <w:r w:rsidRPr="002A65F1">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Default="002A65F1">
      <w:pPr>
        <w:sectPr w:rsidR="002A65F1" w:rsidSect="002A65F1">
          <w:pgSz w:w="11906" w:h="16838"/>
          <w:pgMar w:top="363" w:right="567" w:bottom="363" w:left="1417" w:header="708" w:footer="708" w:gutter="0"/>
          <w:cols w:space="708"/>
          <w:docGrid w:linePitch="360"/>
        </w:sectPr>
      </w:pPr>
    </w:p>
    <w:p w:rsidR="002A65F1" w:rsidRPr="002A65F1" w:rsidRDefault="002A65F1" w:rsidP="002A65F1">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p>
        </w:tc>
        <w:tc>
          <w:tcPr>
            <w:tcW w:w="1956" w:type="dxa"/>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Коди</w:t>
            </w: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p>
        </w:tc>
        <w:tc>
          <w:tcPr>
            <w:tcW w:w="1956" w:type="dxa"/>
          </w:tcPr>
          <w:p w:rsidR="002A65F1" w:rsidRPr="002A65F1" w:rsidRDefault="002A65F1" w:rsidP="002A65F1">
            <w:pPr>
              <w:widowControl w:val="0"/>
              <w:spacing w:after="0" w:line="240" w:lineRule="auto"/>
              <w:jc w:val="center"/>
              <w:rPr>
                <w:rFonts w:ascii="Times New Roman" w:eastAsia="Times New Roman" w:hAnsi="Times New Roman" w:cs="Times New Roman"/>
                <w:sz w:val="16"/>
                <w:szCs w:val="16"/>
                <w:lang w:eastAsia="ru-RU"/>
              </w:rPr>
            </w:pPr>
            <w:r w:rsidRPr="002A65F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2A65F1" w:rsidRPr="002A65F1" w:rsidRDefault="002A65F1" w:rsidP="002A65F1">
            <w:pPr>
              <w:widowControl w:val="0"/>
              <w:spacing w:after="0" w:line="240" w:lineRule="auto"/>
              <w:rPr>
                <w:rFonts w:ascii="Times New Roman" w:eastAsia="Times New Roman" w:hAnsi="Times New Roman" w:cs="Times New Roman"/>
                <w:bCs/>
                <w:sz w:val="18"/>
                <w:szCs w:val="18"/>
                <w:lang w:val="en-US" w:eastAsia="ru-RU"/>
              </w:rPr>
            </w:pPr>
            <w:r w:rsidRPr="002A65F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2A65F1" w:rsidRPr="002A65F1" w:rsidRDefault="002A65F1" w:rsidP="002A65F1">
            <w:pPr>
              <w:widowControl w:val="0"/>
              <w:spacing w:after="0" w:line="240" w:lineRule="auto"/>
              <w:rPr>
                <w:rFonts w:ascii="Times New Roman" w:eastAsia="Times New Roman" w:hAnsi="Times New Roman" w:cs="Times New Roman"/>
                <w:bCs/>
                <w:sz w:val="18"/>
                <w:szCs w:val="18"/>
                <w:lang w:val="en-US" w:eastAsia="ru-RU"/>
              </w:rPr>
            </w:pPr>
            <w:r w:rsidRPr="002A65F1">
              <w:rPr>
                <w:rFonts w:ascii="Times New Roman" w:eastAsia="Times New Roman" w:hAnsi="Times New Roman" w:cs="Times New Roman"/>
                <w:bCs/>
                <w:sz w:val="18"/>
                <w:szCs w:val="18"/>
                <w:lang w:val="en-US" w:eastAsia="ru-RU"/>
              </w:rPr>
              <w:t>01</w:t>
            </w: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20"/>
                <w:szCs w:val="20"/>
                <w:lang w:eastAsia="ru-RU"/>
              </w:rPr>
            </w:pPr>
            <w:r w:rsidRPr="002A65F1">
              <w:rPr>
                <w:rFonts w:ascii="Times New Roman" w:eastAsia="Times New Roman" w:hAnsi="Times New Roman" w:cs="Times New Roman"/>
                <w:sz w:val="20"/>
                <w:szCs w:val="20"/>
                <w:lang w:val="uk-UA" w:eastAsia="ru-RU"/>
              </w:rPr>
              <w:t xml:space="preserve">Підприємство  </w:t>
            </w:r>
            <w:r w:rsidRPr="002A65F1">
              <w:rPr>
                <w:rFonts w:ascii="Times New Roman" w:eastAsia="Times New Roman" w:hAnsi="Times New Roman" w:cs="Times New Roman"/>
                <w:sz w:val="20"/>
                <w:szCs w:val="20"/>
                <w:lang w:eastAsia="ru-RU"/>
              </w:rPr>
              <w:t xml:space="preserve"> </w:t>
            </w:r>
            <w:r w:rsidRPr="002A65F1">
              <w:rPr>
                <w:rFonts w:ascii="Times New Roman" w:eastAsia="Times New Roman" w:hAnsi="Times New Roman" w:cs="Times New Roman"/>
                <w:sz w:val="20"/>
                <w:szCs w:val="20"/>
                <w:u w:val="single"/>
                <w:lang w:eastAsia="ru-RU"/>
              </w:rPr>
              <w:t>Приватне акціонерне товариство "Світловодський завод "Спецзалізобетон"</w:t>
            </w:r>
          </w:p>
        </w:tc>
        <w:tc>
          <w:tcPr>
            <w:tcW w:w="1956"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00132003</w:t>
            </w:r>
          </w:p>
        </w:tc>
      </w:tr>
    </w:tbl>
    <w:p w:rsidR="002A65F1" w:rsidRPr="002A65F1" w:rsidRDefault="002A65F1" w:rsidP="002A65F1">
      <w:pPr>
        <w:widowControl w:val="0"/>
        <w:spacing w:after="0" w:line="240" w:lineRule="auto"/>
        <w:jc w:val="center"/>
        <w:rPr>
          <w:rFonts w:ascii="Times New Roman" w:eastAsia="Times New Roman" w:hAnsi="Times New Roman" w:cs="Times New Roman"/>
          <w:b/>
          <w:bCs/>
          <w:lang w:val="uk-UA" w:eastAsia="ru-RU"/>
        </w:rPr>
      </w:pPr>
    </w:p>
    <w:p w:rsidR="002A65F1" w:rsidRPr="002A65F1" w:rsidRDefault="002A65F1" w:rsidP="002A65F1">
      <w:pPr>
        <w:widowControl w:val="0"/>
        <w:spacing w:after="0" w:line="240" w:lineRule="auto"/>
        <w:jc w:val="center"/>
        <w:rPr>
          <w:rFonts w:ascii="Times New Roman" w:eastAsia="Times New Roman" w:hAnsi="Times New Roman" w:cs="Times New Roman"/>
          <w:b/>
          <w:bCs/>
          <w:lang w:eastAsia="ru-RU"/>
        </w:rPr>
      </w:pPr>
      <w:r w:rsidRPr="002A65F1">
        <w:rPr>
          <w:rFonts w:ascii="Times New Roman" w:eastAsia="Times New Roman" w:hAnsi="Times New Roman" w:cs="Times New Roman"/>
          <w:b/>
          <w:bCs/>
          <w:lang w:eastAsia="ru-RU"/>
        </w:rPr>
        <w:t>Звіт про фінансові результати</w:t>
      </w:r>
      <w:r w:rsidRPr="002A65F1">
        <w:rPr>
          <w:rFonts w:ascii="Times New Roman" w:eastAsia="Times New Roman" w:hAnsi="Times New Roman" w:cs="Times New Roman"/>
          <w:b/>
          <w:bCs/>
          <w:lang w:val="uk-UA" w:eastAsia="ru-RU"/>
        </w:rPr>
        <w:t xml:space="preserve"> ( </w:t>
      </w:r>
      <w:r w:rsidRPr="002A65F1">
        <w:rPr>
          <w:rFonts w:ascii="Times New Roman" w:eastAsia="Times New Roman" w:hAnsi="Times New Roman" w:cs="Times New Roman"/>
          <w:b/>
          <w:bCs/>
          <w:color w:val="000000"/>
          <w:lang w:val="uk-UA" w:eastAsia="ru-RU"/>
        </w:rPr>
        <w:t>Звіт про сукупний дохід</w:t>
      </w:r>
      <w:r w:rsidRPr="002A65F1">
        <w:rPr>
          <w:rFonts w:ascii="Times New Roman" w:eastAsia="Times New Roman" w:hAnsi="Times New Roman" w:cs="Times New Roman"/>
          <w:bCs/>
          <w:color w:val="000000"/>
          <w:sz w:val="20"/>
          <w:szCs w:val="20"/>
          <w:lang w:val="uk-UA" w:eastAsia="ru-RU"/>
        </w:rPr>
        <w:t xml:space="preserve"> </w:t>
      </w:r>
      <w:r w:rsidRPr="002A65F1">
        <w:rPr>
          <w:rFonts w:ascii="Times New Roman" w:eastAsia="Times New Roman" w:hAnsi="Times New Roman" w:cs="Times New Roman"/>
          <w:b/>
          <w:bCs/>
          <w:lang w:val="uk-UA" w:eastAsia="ru-RU"/>
        </w:rPr>
        <w:t xml:space="preserve">) </w:t>
      </w:r>
    </w:p>
    <w:p w:rsidR="002A65F1" w:rsidRPr="002A65F1" w:rsidRDefault="002A65F1" w:rsidP="002A65F1">
      <w:pPr>
        <w:widowControl w:val="0"/>
        <w:spacing w:after="0" w:line="240" w:lineRule="auto"/>
        <w:jc w:val="center"/>
        <w:rPr>
          <w:rFonts w:ascii="Times New Roman" w:eastAsia="Times New Roman" w:hAnsi="Times New Roman" w:cs="Times New Roman"/>
          <w:b/>
          <w:bCs/>
          <w:lang w:val="uk-UA" w:eastAsia="ru-RU"/>
        </w:rPr>
      </w:pPr>
      <w:r w:rsidRPr="002A65F1">
        <w:rPr>
          <w:rFonts w:ascii="Times New Roman" w:eastAsia="Times New Roman" w:hAnsi="Times New Roman" w:cs="Times New Roman"/>
          <w:b/>
          <w:bCs/>
          <w:lang w:val="en-US" w:eastAsia="ru-RU"/>
        </w:rPr>
        <w:t>з</w:t>
      </w:r>
      <w:r w:rsidRPr="002A65F1">
        <w:rPr>
          <w:rFonts w:ascii="Times New Roman" w:eastAsia="Times New Roman" w:hAnsi="Times New Roman" w:cs="Times New Roman"/>
          <w:b/>
          <w:bCs/>
          <w:lang w:val="uk-UA" w:eastAsia="ru-RU"/>
        </w:rPr>
        <w:t xml:space="preserve">а </w:t>
      </w:r>
      <w:r w:rsidRPr="002A65F1">
        <w:rPr>
          <w:rFonts w:ascii="Times New Roman" w:eastAsia="Times New Roman" w:hAnsi="Times New Roman" w:cs="Times New Roman"/>
          <w:b/>
          <w:bCs/>
          <w:lang w:val="en-US" w:eastAsia="ru-RU"/>
        </w:rPr>
        <w:t>2018 рік</w:t>
      </w:r>
      <w:r w:rsidRPr="002A65F1">
        <w:rPr>
          <w:rFonts w:ascii="Times New Roman" w:eastAsia="Times New Roman" w:hAnsi="Times New Roman" w:cs="Times New Roman"/>
          <w:b/>
          <w:bCs/>
          <w:lang w:val="uk-UA" w:eastAsia="ru-RU"/>
        </w:rPr>
        <w:t xml:space="preserve"> </w:t>
      </w:r>
    </w:p>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2A65F1" w:rsidRPr="002A65F1" w:rsidTr="00021638">
        <w:trPr>
          <w:jc w:val="right"/>
        </w:trPr>
        <w:tc>
          <w:tcPr>
            <w:tcW w:w="8613" w:type="dxa"/>
            <w:tcBorders>
              <w:right w:val="single" w:sz="4" w:space="0" w:color="auto"/>
            </w:tcBorders>
            <w:vAlign w:val="center"/>
          </w:tcPr>
          <w:p w:rsidR="002A65F1" w:rsidRPr="002A65F1" w:rsidRDefault="002A65F1" w:rsidP="002A65F1">
            <w:pPr>
              <w:widowControl w:val="0"/>
              <w:spacing w:after="0" w:line="240" w:lineRule="auto"/>
              <w:rPr>
                <w:rFonts w:ascii="Times New Roman" w:eastAsia="Times New Roman" w:hAnsi="Times New Roman" w:cs="Times New Roman"/>
                <w:lang w:eastAsia="ru-RU"/>
              </w:rPr>
            </w:pPr>
            <w:r w:rsidRPr="002A65F1">
              <w:rPr>
                <w:rFonts w:ascii="Times New Roman" w:eastAsia="Times New Roman" w:hAnsi="Times New Roman" w:cs="Times New Roman"/>
                <w:lang w:val="uk-UA" w:eastAsia="ru-RU"/>
              </w:rPr>
              <w:t xml:space="preserve">                                                                    </w:t>
            </w:r>
            <w:r w:rsidRPr="002A65F1">
              <w:rPr>
                <w:rFonts w:ascii="Times New Roman" w:eastAsia="Times New Roman" w:hAnsi="Times New Roman" w:cs="Times New Roman"/>
                <w:lang w:val="en-US" w:eastAsia="ru-RU"/>
              </w:rPr>
              <w:t>Форма № 2</w:t>
            </w:r>
            <w:r w:rsidRPr="002A65F1">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keepNext/>
              <w:keepLines/>
              <w:widowControl w:val="0"/>
              <w:suppressAutoHyphens/>
              <w:spacing w:after="0" w:line="240" w:lineRule="auto"/>
              <w:rPr>
                <w:rFonts w:ascii="Times New Roman" w:eastAsia="Times New Roman" w:hAnsi="Times New Roman" w:cs="Times New Roman"/>
                <w:lang w:val="en-US" w:eastAsia="ru-RU"/>
              </w:rPr>
            </w:pPr>
            <w:r w:rsidRPr="002A65F1">
              <w:rPr>
                <w:rFonts w:ascii="Times New Roman" w:eastAsia="Times New Roman" w:hAnsi="Times New Roman" w:cs="Times New Roman"/>
                <w:lang w:val="en-US" w:eastAsia="ru-RU"/>
              </w:rPr>
              <w:t>1801003</w:t>
            </w:r>
          </w:p>
        </w:tc>
      </w:tr>
    </w:tbl>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eastAsia="ru-RU"/>
        </w:rPr>
      </w:pPr>
    </w:p>
    <w:p w:rsidR="002A65F1" w:rsidRPr="002A65F1" w:rsidRDefault="002A65F1" w:rsidP="002A65F1">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2A65F1">
        <w:rPr>
          <w:rFonts w:ascii="Times New Roman CYR" w:eastAsia="Times New Roman" w:hAnsi="Times New Roman CYR" w:cs="Times New Roman CYR"/>
          <w:b/>
          <w:bCs/>
          <w:color w:val="000000"/>
          <w:lang w:val="uk-UA" w:eastAsia="ru-RU"/>
        </w:rPr>
        <w:t>І. ФІНАНСОВІ РЕЗУЛЬТАТИ</w:t>
      </w:r>
    </w:p>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2A65F1" w:rsidRPr="002A65F1" w:rsidTr="00021638">
        <w:tc>
          <w:tcPr>
            <w:tcW w:w="5107"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keepNext/>
              <w:spacing w:after="0" w:line="240" w:lineRule="auto"/>
              <w:jc w:val="center"/>
              <w:outlineLvl w:val="0"/>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За</w:t>
            </w:r>
            <w:r w:rsidRPr="002A65F1">
              <w:rPr>
                <w:rFonts w:ascii="Times New Roman" w:eastAsia="Times New Roman" w:hAnsi="Times New Roman" w:cs="Times New Roman"/>
                <w:b/>
                <w:bCs/>
                <w:sz w:val="20"/>
                <w:szCs w:val="20"/>
                <w:lang w:eastAsia="ru-RU"/>
              </w:rPr>
              <w:t xml:space="preserve"> звітн</w:t>
            </w:r>
            <w:r w:rsidRPr="002A65F1">
              <w:rPr>
                <w:rFonts w:ascii="Times New Roman" w:eastAsia="Times New Roman" w:hAnsi="Times New Roman" w:cs="Times New Roman"/>
                <w:b/>
                <w:bCs/>
                <w:sz w:val="20"/>
                <w:szCs w:val="20"/>
                <w:lang w:val="uk-UA" w:eastAsia="ru-RU"/>
              </w:rPr>
              <w:t>ий</w:t>
            </w:r>
            <w:r w:rsidRPr="002A65F1">
              <w:rPr>
                <w:rFonts w:ascii="Times New Roman" w:eastAsia="Times New Roman" w:hAnsi="Times New Roman" w:cs="Times New Roman"/>
                <w:b/>
                <w:bCs/>
                <w:sz w:val="20"/>
                <w:szCs w:val="20"/>
                <w:lang w:eastAsia="ru-RU"/>
              </w:rPr>
              <w:t xml:space="preserve"> </w:t>
            </w:r>
            <w:r w:rsidRPr="002A65F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color w:val="000000"/>
                <w:sz w:val="20"/>
                <w:szCs w:val="20"/>
                <w:lang w:val="uk-UA" w:eastAsia="ru-RU"/>
              </w:rPr>
              <w:t>За аналогічний</w:t>
            </w:r>
            <w:r w:rsidRPr="002A65F1">
              <w:rPr>
                <w:rFonts w:ascii="Times New Roman" w:eastAsia="Times New Roman" w:hAnsi="Times New Roman" w:cs="Times New Roman"/>
                <w:b/>
                <w:color w:val="000000"/>
                <w:sz w:val="20"/>
                <w:szCs w:val="20"/>
                <w:lang w:val="uk-UA" w:eastAsia="ru-RU"/>
              </w:rPr>
              <w:br/>
              <w:t>період попереднього року</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4</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47809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48783</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(42569)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(41594)</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Валовий:  </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5240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7189</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(4968)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(3992)</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(2986)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(2656)</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(1073)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(518)</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Фінансовий результат від операційної діяльності:  </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23</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(3787)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17</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Фінансовий результат до оподаткування:</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40</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-190</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Чистий фінансовий результат:  </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(150)</w:t>
            </w: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2A65F1" w:rsidRPr="002A65F1" w:rsidRDefault="002A65F1" w:rsidP="002A65F1">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2A65F1">
        <w:rPr>
          <w:rFonts w:ascii="Times New Roman CYR" w:eastAsia="Times New Roman" w:hAnsi="Times New Roman CYR" w:cs="Times New Roman CYR"/>
          <w:b/>
          <w:bCs/>
          <w:color w:val="000000"/>
          <w:lang w:val="uk-UA" w:eastAsia="ru-RU"/>
        </w:rPr>
        <w:t xml:space="preserve">II. </w:t>
      </w:r>
      <w:r w:rsidRPr="002A65F1">
        <w:rPr>
          <w:rFonts w:ascii="Times New Roman CYR" w:eastAsia="Times New Roman" w:hAnsi="Times New Roman CYR" w:cs="Times New Roman CYR"/>
          <w:b/>
          <w:bCs/>
          <w:lang w:val="uk-UA" w:eastAsia="ru-RU"/>
        </w:rPr>
        <w:t>СУКУПНИЙ ДОХІД</w:t>
      </w:r>
    </w:p>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2A65F1" w:rsidRPr="002A65F1" w:rsidTr="00021638">
        <w:tc>
          <w:tcPr>
            <w:tcW w:w="5107"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keepNext/>
              <w:spacing w:after="0" w:line="240" w:lineRule="auto"/>
              <w:jc w:val="center"/>
              <w:outlineLvl w:val="0"/>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За</w:t>
            </w:r>
            <w:r w:rsidRPr="002A65F1">
              <w:rPr>
                <w:rFonts w:ascii="Times New Roman" w:eastAsia="Times New Roman" w:hAnsi="Times New Roman" w:cs="Times New Roman"/>
                <w:b/>
                <w:bCs/>
                <w:sz w:val="20"/>
                <w:szCs w:val="20"/>
                <w:lang w:eastAsia="ru-RU"/>
              </w:rPr>
              <w:t xml:space="preserve"> звітн</w:t>
            </w:r>
            <w:r w:rsidRPr="002A65F1">
              <w:rPr>
                <w:rFonts w:ascii="Times New Roman" w:eastAsia="Times New Roman" w:hAnsi="Times New Roman" w:cs="Times New Roman"/>
                <w:b/>
                <w:bCs/>
                <w:sz w:val="20"/>
                <w:szCs w:val="20"/>
                <w:lang w:val="uk-UA" w:eastAsia="ru-RU"/>
              </w:rPr>
              <w:t>ий</w:t>
            </w:r>
            <w:r w:rsidRPr="002A65F1">
              <w:rPr>
                <w:rFonts w:ascii="Times New Roman" w:eastAsia="Times New Roman" w:hAnsi="Times New Roman" w:cs="Times New Roman"/>
                <w:b/>
                <w:bCs/>
                <w:sz w:val="20"/>
                <w:szCs w:val="20"/>
                <w:lang w:eastAsia="ru-RU"/>
              </w:rPr>
              <w:t xml:space="preserve"> </w:t>
            </w:r>
            <w:r w:rsidRPr="002A65F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color w:val="000000"/>
                <w:sz w:val="20"/>
                <w:szCs w:val="20"/>
                <w:lang w:val="uk-UA" w:eastAsia="ru-RU"/>
              </w:rPr>
              <w:t>За аналогічний</w:t>
            </w:r>
            <w:r w:rsidRPr="002A65F1">
              <w:rPr>
                <w:rFonts w:ascii="Times New Roman" w:eastAsia="Times New Roman" w:hAnsi="Times New Roman" w:cs="Times New Roman"/>
                <w:b/>
                <w:color w:val="000000"/>
                <w:sz w:val="20"/>
                <w:szCs w:val="20"/>
                <w:lang w:val="uk-UA" w:eastAsia="ru-RU"/>
              </w:rPr>
              <w:br/>
              <w:t>період попереднього року</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4</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899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899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899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-150</w:t>
            </w: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2A65F1">
        <w:rPr>
          <w:rFonts w:ascii="Times New Roman" w:eastAsia="Times New Roman" w:hAnsi="Times New Roman" w:cs="Times New Roman"/>
          <w:b/>
          <w:sz w:val="20"/>
          <w:szCs w:val="20"/>
          <w:lang w:val="en-US" w:eastAsia="ru-RU"/>
        </w:rPr>
        <w:br w:type="page"/>
      </w:r>
    </w:p>
    <w:p w:rsidR="002A65F1" w:rsidRPr="002A65F1" w:rsidRDefault="002A65F1" w:rsidP="002A65F1">
      <w:pPr>
        <w:keepNext/>
        <w:widowControl w:val="0"/>
        <w:spacing w:after="0" w:line="240" w:lineRule="auto"/>
        <w:jc w:val="center"/>
        <w:outlineLvl w:val="2"/>
        <w:rPr>
          <w:rFonts w:ascii="Times New Roman CYR" w:eastAsia="Times New Roman" w:hAnsi="Times New Roman CYR" w:cs="Times New Roman CYR"/>
          <w:b/>
          <w:bCs/>
          <w:lang w:val="uk-UA" w:eastAsia="ru-RU"/>
        </w:rPr>
      </w:pPr>
      <w:r w:rsidRPr="002A65F1">
        <w:rPr>
          <w:rFonts w:ascii="Times New Roman CYR" w:eastAsia="Times New Roman" w:hAnsi="Times New Roman CYR" w:cs="Times New Roman CYR"/>
          <w:b/>
          <w:bCs/>
          <w:lang w:val="en-US" w:eastAsia="ru-RU"/>
        </w:rPr>
        <w:lastRenderedPageBreak/>
        <w:t xml:space="preserve">III. </w:t>
      </w:r>
      <w:r w:rsidRPr="002A65F1">
        <w:rPr>
          <w:rFonts w:ascii="Times New Roman CYR" w:eastAsia="Times New Roman" w:hAnsi="Times New Roman CYR" w:cs="Times New Roman CYR"/>
          <w:b/>
          <w:bCs/>
          <w:lang w:val="uk-UA" w:eastAsia="ru-RU"/>
        </w:rPr>
        <w:t>ЕЛЕМЕНТИ ОПЕРАЦІЙНИХ ВИТРАТ</w:t>
      </w:r>
    </w:p>
    <w:p w:rsidR="002A65F1" w:rsidRPr="002A65F1" w:rsidRDefault="002A65F1" w:rsidP="002A65F1">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2A65F1" w:rsidRPr="002A65F1" w:rsidTr="00021638">
        <w:tc>
          <w:tcPr>
            <w:tcW w:w="5107"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val="uk-UA" w:eastAsia="ru-RU"/>
              </w:rPr>
              <w:t>За</w:t>
            </w:r>
            <w:r w:rsidRPr="002A65F1">
              <w:rPr>
                <w:rFonts w:ascii="Times New Roman" w:eastAsia="Times New Roman" w:hAnsi="Times New Roman" w:cs="Times New Roman"/>
                <w:b/>
                <w:bCs/>
                <w:sz w:val="20"/>
                <w:szCs w:val="20"/>
                <w:lang w:eastAsia="ru-RU"/>
              </w:rPr>
              <w:t xml:space="preserve"> звітн</w:t>
            </w:r>
            <w:r w:rsidRPr="002A65F1">
              <w:rPr>
                <w:rFonts w:ascii="Times New Roman" w:eastAsia="Times New Roman" w:hAnsi="Times New Roman" w:cs="Times New Roman"/>
                <w:b/>
                <w:bCs/>
                <w:sz w:val="20"/>
                <w:szCs w:val="20"/>
                <w:lang w:val="uk-UA" w:eastAsia="ru-RU"/>
              </w:rPr>
              <w:t>ий</w:t>
            </w:r>
            <w:r w:rsidRPr="002A65F1">
              <w:rPr>
                <w:rFonts w:ascii="Times New Roman" w:eastAsia="Times New Roman" w:hAnsi="Times New Roman" w:cs="Times New Roman"/>
                <w:b/>
                <w:bCs/>
                <w:sz w:val="20"/>
                <w:szCs w:val="20"/>
                <w:lang w:eastAsia="ru-RU"/>
              </w:rPr>
              <w:t xml:space="preserve"> </w:t>
            </w:r>
            <w:r w:rsidRPr="002A65F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color w:val="000000"/>
                <w:sz w:val="20"/>
                <w:szCs w:val="20"/>
                <w:lang w:val="uk-UA" w:eastAsia="ru-RU"/>
              </w:rPr>
              <w:t>За аналогічний</w:t>
            </w:r>
            <w:r w:rsidRPr="002A65F1">
              <w:rPr>
                <w:rFonts w:ascii="Times New Roman" w:eastAsia="Times New Roman" w:hAnsi="Times New Roman" w:cs="Times New Roman"/>
                <w:b/>
                <w:color w:val="000000"/>
                <w:sz w:val="20"/>
                <w:szCs w:val="20"/>
                <w:lang w:val="uk-UA" w:eastAsia="ru-RU"/>
              </w:rPr>
              <w:br/>
              <w:t>період попереднього року</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4</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val="en-US" w:eastAsia="ru-RU"/>
              </w:rPr>
            </w:pPr>
            <w:r w:rsidRPr="002A65F1">
              <w:rPr>
                <w:rFonts w:ascii="Times New Roman" w:eastAsia="Times New Roman" w:hAnsi="Times New Roman" w:cs="Times New Roman"/>
                <w:sz w:val="20"/>
                <w:szCs w:val="20"/>
                <w:lang w:val="uk-UA"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32871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34549</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val="en-US" w:eastAsia="ru-RU"/>
              </w:rPr>
            </w:pPr>
            <w:r w:rsidRPr="002A65F1">
              <w:rPr>
                <w:rFonts w:ascii="Times New Roman" w:eastAsia="Times New Roman" w:hAnsi="Times New Roman" w:cs="Times New Roman"/>
                <w:sz w:val="20"/>
                <w:szCs w:val="20"/>
                <w:lang w:val="uk-UA"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11004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9361</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val="en-US" w:eastAsia="ru-RU"/>
              </w:rPr>
            </w:pPr>
            <w:r w:rsidRPr="002A65F1">
              <w:rPr>
                <w:rFonts w:ascii="Times New Roman" w:eastAsia="Times New Roman" w:hAnsi="Times New Roman" w:cs="Times New Roman"/>
                <w:sz w:val="20"/>
                <w:szCs w:val="20"/>
                <w:lang w:val="uk-UA"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2421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1987</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sz w:val="20"/>
                <w:szCs w:val="20"/>
                <w:lang w:val="uk-UA" w:eastAsia="ru-RU"/>
              </w:rPr>
            </w:pPr>
            <w:r w:rsidRPr="002A65F1">
              <w:rPr>
                <w:rFonts w:ascii="Times New Roman" w:eastAsia="Times New Roman" w:hAnsi="Times New Roman" w:cs="Times New Roman"/>
                <w:sz w:val="20"/>
                <w:szCs w:val="20"/>
                <w:lang w:val="uk-UA"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4227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2345</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sz w:val="20"/>
                <w:szCs w:val="20"/>
                <w:lang w:val="uk-UA" w:eastAsia="ru-RU"/>
              </w:rPr>
            </w:pPr>
            <w:r w:rsidRPr="002A65F1">
              <w:rPr>
                <w:rFonts w:ascii="Times New Roman" w:eastAsia="Times New Roman" w:hAnsi="Times New Roman" w:cs="Times New Roman"/>
                <w:sz w:val="20"/>
                <w:szCs w:val="20"/>
                <w:lang w:val="uk-UA"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1073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518</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sz w:val="20"/>
                <w:szCs w:val="20"/>
                <w:lang w:val="uk-UA" w:eastAsia="ru-RU"/>
              </w:rPr>
            </w:pPr>
            <w:r w:rsidRPr="002A65F1">
              <w:rPr>
                <w:rFonts w:ascii="Times New Roman" w:eastAsia="Times New Roman" w:hAnsi="Times New Roman" w:cs="Times New Roman"/>
                <w:b/>
                <w:sz w:val="20"/>
                <w:szCs w:val="20"/>
                <w:lang w:val="uk-UA"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51596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48760</w:t>
            </w: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2A65F1" w:rsidRPr="002A65F1" w:rsidRDefault="002A65F1" w:rsidP="002A65F1">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2A65F1">
        <w:rPr>
          <w:rFonts w:ascii="Times New Roman CYR" w:eastAsia="Times New Roman" w:hAnsi="Times New Roman CYR" w:cs="Times New Roman CYR"/>
          <w:b/>
          <w:bCs/>
          <w:color w:val="000000"/>
          <w:lang w:val="uk-UA" w:eastAsia="ru-RU"/>
        </w:rPr>
        <w:t>ІV.</w:t>
      </w:r>
      <w:r w:rsidRPr="002A65F1">
        <w:rPr>
          <w:rFonts w:ascii="Times New Roman CYR" w:eastAsia="Times New Roman" w:hAnsi="Times New Roman CYR" w:cs="Times New Roman CYR"/>
          <w:b/>
          <w:bCs/>
          <w:color w:val="000000"/>
          <w:lang w:eastAsia="ru-RU"/>
        </w:rPr>
        <w:t xml:space="preserve"> </w:t>
      </w:r>
      <w:r w:rsidRPr="002A65F1">
        <w:rPr>
          <w:rFonts w:ascii="Times New Roman CYR" w:eastAsia="Times New Roman" w:hAnsi="Times New Roman CYR" w:cs="Times New Roman CYR"/>
          <w:b/>
          <w:bCs/>
          <w:color w:val="000000"/>
          <w:lang w:val="uk-UA" w:eastAsia="ru-RU"/>
        </w:rPr>
        <w:t xml:space="preserve"> РОЗРАХУНОК ПОКАЗНИКІВ ПРИБУТКОВОСТІ АКЦІЙ</w:t>
      </w:r>
    </w:p>
    <w:p w:rsidR="002A65F1" w:rsidRPr="002A65F1" w:rsidRDefault="002A65F1" w:rsidP="002A65F1">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2A65F1" w:rsidRPr="002A65F1" w:rsidTr="00021638">
        <w:tc>
          <w:tcPr>
            <w:tcW w:w="5107"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val="uk-UA" w:eastAsia="ru-RU"/>
              </w:rPr>
              <w:t>За</w:t>
            </w:r>
            <w:r w:rsidRPr="002A65F1">
              <w:rPr>
                <w:rFonts w:ascii="Times New Roman" w:eastAsia="Times New Roman" w:hAnsi="Times New Roman" w:cs="Times New Roman"/>
                <w:b/>
                <w:bCs/>
                <w:sz w:val="20"/>
                <w:szCs w:val="20"/>
                <w:lang w:eastAsia="ru-RU"/>
              </w:rPr>
              <w:t xml:space="preserve"> звітн</w:t>
            </w:r>
            <w:r w:rsidRPr="002A65F1">
              <w:rPr>
                <w:rFonts w:ascii="Times New Roman" w:eastAsia="Times New Roman" w:hAnsi="Times New Roman" w:cs="Times New Roman"/>
                <w:b/>
                <w:bCs/>
                <w:sz w:val="20"/>
                <w:szCs w:val="20"/>
                <w:lang w:val="uk-UA" w:eastAsia="ru-RU"/>
              </w:rPr>
              <w:t>ий</w:t>
            </w:r>
            <w:r w:rsidRPr="002A65F1">
              <w:rPr>
                <w:rFonts w:ascii="Times New Roman" w:eastAsia="Times New Roman" w:hAnsi="Times New Roman" w:cs="Times New Roman"/>
                <w:b/>
                <w:bCs/>
                <w:sz w:val="20"/>
                <w:szCs w:val="20"/>
                <w:lang w:eastAsia="ru-RU"/>
              </w:rPr>
              <w:t xml:space="preserve"> </w:t>
            </w:r>
            <w:r w:rsidRPr="002A65F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color w:val="000000"/>
                <w:sz w:val="20"/>
                <w:szCs w:val="20"/>
                <w:lang w:val="uk-UA" w:eastAsia="ru-RU"/>
              </w:rPr>
              <w:t>За аналогічний</w:t>
            </w:r>
            <w:r w:rsidRPr="002A65F1">
              <w:rPr>
                <w:rFonts w:ascii="Times New Roman" w:eastAsia="Times New Roman" w:hAnsi="Times New Roman" w:cs="Times New Roman"/>
                <w:b/>
                <w:color w:val="000000"/>
                <w:sz w:val="20"/>
                <w:szCs w:val="20"/>
                <w:lang w:val="uk-UA" w:eastAsia="ru-RU"/>
              </w:rPr>
              <w:br/>
              <w:t>період попереднього року</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4</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val="en-US" w:eastAsia="ru-RU"/>
              </w:rPr>
            </w:pPr>
            <w:r w:rsidRPr="002A65F1">
              <w:rPr>
                <w:rFonts w:ascii="Times New Roman" w:eastAsia="Times New Roman" w:hAnsi="Times New Roman" w:cs="Times New Roman"/>
                <w:color w:val="000000"/>
                <w:sz w:val="20"/>
                <w:szCs w:val="20"/>
                <w:lang w:val="uk-UA"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10722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10722</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color w:val="000000"/>
                <w:sz w:val="20"/>
                <w:szCs w:val="20"/>
                <w:lang w:val="uk-UA"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10722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10722</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color w:val="000000"/>
                <w:sz w:val="20"/>
                <w:szCs w:val="20"/>
                <w:lang w:val="uk-UA"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(316.35888830)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( 13.98992730)</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sz w:val="20"/>
                <w:szCs w:val="20"/>
                <w:lang w:val="uk-UA" w:eastAsia="ru-RU"/>
              </w:rPr>
            </w:pPr>
            <w:r w:rsidRPr="002A65F1">
              <w:rPr>
                <w:rFonts w:ascii="Times New Roman" w:eastAsia="Times New Roman" w:hAnsi="Times New Roman" w:cs="Times New Roman"/>
                <w:color w:val="000000"/>
                <w:sz w:val="20"/>
                <w:szCs w:val="20"/>
                <w:lang w:val="uk-UA"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(316.35888830)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( 13.98992730)</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sz w:val="20"/>
                <w:szCs w:val="20"/>
                <w:lang w:val="uk-UA" w:eastAsia="ru-RU"/>
              </w:rPr>
            </w:pPr>
            <w:r w:rsidRPr="002A65F1">
              <w:rPr>
                <w:rFonts w:ascii="Times New Roman" w:eastAsia="Times New Roman" w:hAnsi="Times New Roman" w:cs="Times New Roman"/>
                <w:color w:val="000000"/>
                <w:sz w:val="20"/>
                <w:szCs w:val="20"/>
                <w:lang w:val="uk-UA"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en-US" w:eastAsia="ru-RU"/>
              </w:rPr>
            </w:pPr>
            <w:r w:rsidRPr="002A65F1">
              <w:rPr>
                <w:rFonts w:ascii="Times New Roman" w:eastAsia="Times New Roman" w:hAnsi="Times New Roman" w:cs="Times New Roman"/>
                <w:bCs/>
                <w:sz w:val="20"/>
                <w:szCs w:val="20"/>
                <w:lang w:val="uk-UA" w:eastAsia="ru-RU"/>
              </w:rPr>
              <w:t>--</w:t>
            </w: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Courier New" w:eastAsia="Times New Roman" w:hAnsi="Courier New" w:cs="Courier New"/>
          <w:sz w:val="20"/>
          <w:szCs w:val="20"/>
          <w:lang w:val="en-US" w:eastAsia="ru-RU"/>
        </w:rPr>
        <w:t>.</w:t>
      </w:r>
    </w:p>
    <w:tbl>
      <w:tblPr>
        <w:tblW w:w="0" w:type="auto"/>
        <w:tblLook w:val="01E0"/>
      </w:tblPr>
      <w:tblGrid>
        <w:gridCol w:w="2943"/>
        <w:gridCol w:w="2765"/>
        <w:gridCol w:w="4147"/>
      </w:tblGrid>
      <w:tr w:rsidR="002A65F1" w:rsidRPr="002A65F1" w:rsidTr="00021638">
        <w:tc>
          <w:tcPr>
            <w:tcW w:w="294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Халинбаджах Володимир Ілліч</w:t>
            </w:r>
          </w:p>
        </w:tc>
      </w:tr>
      <w:tr w:rsidR="002A65F1" w:rsidRPr="002A65F1" w:rsidTr="00021638">
        <w:tc>
          <w:tcPr>
            <w:tcW w:w="294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16"/>
                <w:szCs w:val="16"/>
                <w:lang w:val="en-US" w:eastAsia="ru-RU"/>
              </w:rPr>
              <w:t>(</w:t>
            </w:r>
            <w:r w:rsidRPr="002A65F1">
              <w:rPr>
                <w:rFonts w:ascii="Times New Roman" w:eastAsia="Times New Roman" w:hAnsi="Times New Roman" w:cs="Times New Roman"/>
                <w:b/>
                <w:color w:val="000000"/>
                <w:sz w:val="16"/>
                <w:szCs w:val="16"/>
                <w:lang w:eastAsia="ru-RU"/>
              </w:rPr>
              <w:t>підпис</w:t>
            </w:r>
            <w:r w:rsidRPr="002A65F1">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A65F1" w:rsidRPr="002A65F1" w:rsidTr="00021638">
        <w:tc>
          <w:tcPr>
            <w:tcW w:w="294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A65F1" w:rsidRPr="002A65F1" w:rsidTr="00021638">
        <w:tc>
          <w:tcPr>
            <w:tcW w:w="294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eastAsia="ru-RU"/>
              </w:rPr>
              <w:t>Головний бухгалтер</w:t>
            </w:r>
            <w:r w:rsidRPr="002A65F1">
              <w:rPr>
                <w:rFonts w:ascii="Times New Roman" w:eastAsia="Times New Roman" w:hAnsi="Times New Roman" w:cs="Times New Roman"/>
                <w:b/>
                <w:color w:val="000000"/>
                <w:sz w:val="20"/>
                <w:szCs w:val="20"/>
                <w:lang w:eastAsia="ru-RU"/>
              </w:rPr>
              <w:t xml:space="preserve"> </w:t>
            </w:r>
            <w:r w:rsidRPr="002A65F1">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Медведенко Раїса Іванівна</w:t>
            </w:r>
          </w:p>
        </w:tc>
      </w:tr>
      <w:tr w:rsidR="002A65F1" w:rsidRPr="002A65F1" w:rsidTr="00021638">
        <w:trPr>
          <w:trHeight w:val="70"/>
        </w:trPr>
        <w:tc>
          <w:tcPr>
            <w:tcW w:w="294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16"/>
                <w:szCs w:val="16"/>
                <w:lang w:val="en-US" w:eastAsia="ru-RU"/>
              </w:rPr>
              <w:t>(</w:t>
            </w:r>
            <w:r w:rsidRPr="002A65F1">
              <w:rPr>
                <w:rFonts w:ascii="Times New Roman" w:eastAsia="Times New Roman" w:hAnsi="Times New Roman" w:cs="Times New Roman"/>
                <w:b/>
                <w:color w:val="000000"/>
                <w:sz w:val="16"/>
                <w:szCs w:val="16"/>
                <w:lang w:eastAsia="ru-RU"/>
              </w:rPr>
              <w:t>підпис</w:t>
            </w:r>
            <w:r w:rsidRPr="002A65F1">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Default="002A65F1">
      <w:pPr>
        <w:sectPr w:rsidR="002A65F1" w:rsidSect="002A65F1">
          <w:pgSz w:w="11906" w:h="16838"/>
          <w:pgMar w:top="363" w:right="567" w:bottom="363" w:left="1417" w:header="708" w:footer="708" w:gutter="0"/>
          <w:cols w:space="708"/>
          <w:docGrid w:linePitch="360"/>
        </w:sectPr>
      </w:pPr>
    </w:p>
    <w:p w:rsidR="002A65F1" w:rsidRPr="002A65F1" w:rsidRDefault="002A65F1" w:rsidP="002A65F1">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p>
        </w:tc>
        <w:tc>
          <w:tcPr>
            <w:tcW w:w="1956" w:type="dxa"/>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Коди</w:t>
            </w: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p>
        </w:tc>
        <w:tc>
          <w:tcPr>
            <w:tcW w:w="1956" w:type="dxa"/>
          </w:tcPr>
          <w:p w:rsidR="002A65F1" w:rsidRPr="002A65F1" w:rsidRDefault="002A65F1" w:rsidP="002A65F1">
            <w:pPr>
              <w:widowControl w:val="0"/>
              <w:spacing w:after="0" w:line="240" w:lineRule="auto"/>
              <w:jc w:val="center"/>
              <w:rPr>
                <w:rFonts w:ascii="Times New Roman" w:eastAsia="Times New Roman" w:hAnsi="Times New Roman" w:cs="Times New Roman"/>
                <w:sz w:val="16"/>
                <w:szCs w:val="16"/>
                <w:lang w:eastAsia="ru-RU"/>
              </w:rPr>
            </w:pPr>
            <w:r w:rsidRPr="002A65F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2A65F1" w:rsidRPr="002A65F1" w:rsidRDefault="002A65F1" w:rsidP="002A65F1">
            <w:pPr>
              <w:widowControl w:val="0"/>
              <w:spacing w:after="0" w:line="240" w:lineRule="auto"/>
              <w:rPr>
                <w:rFonts w:ascii="Times New Roman" w:eastAsia="Times New Roman" w:hAnsi="Times New Roman" w:cs="Times New Roman"/>
                <w:bCs/>
                <w:sz w:val="18"/>
                <w:szCs w:val="18"/>
                <w:lang w:val="en-US" w:eastAsia="ru-RU"/>
              </w:rPr>
            </w:pPr>
            <w:r w:rsidRPr="002A65F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2A65F1" w:rsidRPr="002A65F1" w:rsidRDefault="002A65F1" w:rsidP="002A65F1">
            <w:pPr>
              <w:widowControl w:val="0"/>
              <w:spacing w:after="0" w:line="240" w:lineRule="auto"/>
              <w:rPr>
                <w:rFonts w:ascii="Times New Roman" w:eastAsia="Times New Roman" w:hAnsi="Times New Roman" w:cs="Times New Roman"/>
                <w:bCs/>
                <w:sz w:val="18"/>
                <w:szCs w:val="18"/>
                <w:lang w:val="en-US" w:eastAsia="ru-RU"/>
              </w:rPr>
            </w:pPr>
            <w:r w:rsidRPr="002A65F1">
              <w:rPr>
                <w:rFonts w:ascii="Times New Roman" w:eastAsia="Times New Roman" w:hAnsi="Times New Roman" w:cs="Times New Roman"/>
                <w:bCs/>
                <w:sz w:val="18"/>
                <w:szCs w:val="18"/>
                <w:lang w:val="en-US" w:eastAsia="ru-RU"/>
              </w:rPr>
              <w:t>01</w:t>
            </w: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 xml:space="preserve">Підприємство  </w:t>
            </w:r>
            <w:r w:rsidRPr="002A65F1">
              <w:rPr>
                <w:rFonts w:ascii="Times New Roman" w:eastAsia="Times New Roman" w:hAnsi="Times New Roman" w:cs="Times New Roman"/>
                <w:sz w:val="18"/>
                <w:szCs w:val="18"/>
                <w:lang w:eastAsia="ru-RU"/>
              </w:rPr>
              <w:t xml:space="preserve"> </w:t>
            </w:r>
            <w:r w:rsidRPr="002A65F1">
              <w:rPr>
                <w:rFonts w:ascii="Times New Roman" w:eastAsia="Times New Roman" w:hAnsi="Times New Roman" w:cs="Times New Roman"/>
                <w:sz w:val="18"/>
                <w:szCs w:val="18"/>
                <w:u w:val="single"/>
                <w:lang w:eastAsia="ru-RU"/>
              </w:rPr>
              <w:t>Приватне акціонерне товариство "Світловодський завод "Спецзалізобетон"</w:t>
            </w:r>
          </w:p>
        </w:tc>
        <w:tc>
          <w:tcPr>
            <w:tcW w:w="1956"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00132003</w:t>
            </w:r>
          </w:p>
        </w:tc>
      </w:tr>
    </w:tbl>
    <w:p w:rsidR="002A65F1" w:rsidRPr="002A65F1" w:rsidRDefault="002A65F1" w:rsidP="002A65F1">
      <w:pPr>
        <w:widowControl w:val="0"/>
        <w:spacing w:after="0" w:line="240" w:lineRule="auto"/>
        <w:jc w:val="center"/>
        <w:rPr>
          <w:rFonts w:ascii="Times New Roman" w:eastAsia="Times New Roman" w:hAnsi="Times New Roman" w:cs="Times New Roman"/>
          <w:b/>
          <w:bCs/>
          <w:lang w:val="uk-UA" w:eastAsia="ru-RU"/>
        </w:rPr>
      </w:pPr>
    </w:p>
    <w:p w:rsidR="002A65F1" w:rsidRPr="002A65F1" w:rsidRDefault="002A65F1" w:rsidP="002A65F1">
      <w:pPr>
        <w:widowControl w:val="0"/>
        <w:spacing w:after="0" w:line="240" w:lineRule="auto"/>
        <w:jc w:val="center"/>
        <w:rPr>
          <w:rFonts w:ascii="Times New Roman" w:eastAsia="Times New Roman" w:hAnsi="Times New Roman" w:cs="Times New Roman"/>
          <w:b/>
          <w:bCs/>
          <w:lang w:eastAsia="ru-RU"/>
        </w:rPr>
      </w:pPr>
      <w:r w:rsidRPr="002A65F1">
        <w:rPr>
          <w:rFonts w:ascii="Times New Roman" w:eastAsia="Times New Roman" w:hAnsi="Times New Roman" w:cs="Times New Roman"/>
          <w:b/>
          <w:bCs/>
          <w:lang w:eastAsia="ru-RU"/>
        </w:rPr>
        <w:t>Звіт</w:t>
      </w:r>
      <w:r w:rsidRPr="002A65F1">
        <w:rPr>
          <w:rFonts w:ascii="Times New Roman" w:eastAsia="Times New Roman" w:hAnsi="Times New Roman" w:cs="Times New Roman"/>
          <w:b/>
          <w:bCs/>
          <w:lang w:val="uk-UA" w:eastAsia="ru-RU"/>
        </w:rPr>
        <w:t xml:space="preserve"> про рух грошових коштів ( за прямим методом )</w:t>
      </w:r>
    </w:p>
    <w:p w:rsidR="002A65F1" w:rsidRPr="002A65F1" w:rsidRDefault="002A65F1" w:rsidP="002A65F1">
      <w:pPr>
        <w:widowControl w:val="0"/>
        <w:spacing w:after="0" w:line="240" w:lineRule="auto"/>
        <w:jc w:val="center"/>
        <w:rPr>
          <w:rFonts w:ascii="Times New Roman" w:eastAsia="Times New Roman" w:hAnsi="Times New Roman" w:cs="Times New Roman"/>
          <w:b/>
          <w:bCs/>
          <w:lang w:val="uk-UA" w:eastAsia="ru-RU"/>
        </w:rPr>
      </w:pPr>
      <w:r w:rsidRPr="002A65F1">
        <w:rPr>
          <w:rFonts w:ascii="Times New Roman" w:eastAsia="Times New Roman" w:hAnsi="Times New Roman" w:cs="Times New Roman"/>
          <w:b/>
          <w:bCs/>
          <w:lang w:val="en-US" w:eastAsia="ru-RU"/>
        </w:rPr>
        <w:t>з</w:t>
      </w:r>
      <w:r w:rsidRPr="002A65F1">
        <w:rPr>
          <w:rFonts w:ascii="Times New Roman" w:eastAsia="Times New Roman" w:hAnsi="Times New Roman" w:cs="Times New Roman"/>
          <w:b/>
          <w:bCs/>
          <w:lang w:val="uk-UA" w:eastAsia="ru-RU"/>
        </w:rPr>
        <w:t xml:space="preserve">а </w:t>
      </w:r>
      <w:r w:rsidRPr="002A65F1">
        <w:rPr>
          <w:rFonts w:ascii="Times New Roman" w:eastAsia="Times New Roman" w:hAnsi="Times New Roman" w:cs="Times New Roman"/>
          <w:b/>
          <w:bCs/>
          <w:lang w:val="en-US" w:eastAsia="ru-RU"/>
        </w:rPr>
        <w:t>2018 рік</w:t>
      </w:r>
      <w:r w:rsidRPr="002A65F1">
        <w:rPr>
          <w:rFonts w:ascii="Times New Roman" w:eastAsia="Times New Roman" w:hAnsi="Times New Roman" w:cs="Times New Roman"/>
          <w:b/>
          <w:bCs/>
          <w:lang w:val="uk-UA" w:eastAsia="ru-RU"/>
        </w:rPr>
        <w:t xml:space="preserve"> </w:t>
      </w:r>
    </w:p>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2A65F1" w:rsidRPr="002A65F1" w:rsidTr="00021638">
        <w:trPr>
          <w:jc w:val="right"/>
        </w:trPr>
        <w:tc>
          <w:tcPr>
            <w:tcW w:w="8613" w:type="dxa"/>
            <w:tcBorders>
              <w:right w:val="single" w:sz="4" w:space="0" w:color="auto"/>
            </w:tcBorders>
            <w:vAlign w:val="center"/>
          </w:tcPr>
          <w:p w:rsidR="002A65F1" w:rsidRPr="002A65F1" w:rsidRDefault="002A65F1" w:rsidP="002A65F1">
            <w:pPr>
              <w:widowControl w:val="0"/>
              <w:spacing w:after="0" w:line="240" w:lineRule="auto"/>
              <w:rPr>
                <w:rFonts w:ascii="Times New Roman" w:eastAsia="Times New Roman" w:hAnsi="Times New Roman" w:cs="Times New Roman"/>
                <w:lang w:eastAsia="ru-RU"/>
              </w:rPr>
            </w:pPr>
            <w:r w:rsidRPr="002A65F1">
              <w:rPr>
                <w:rFonts w:ascii="Times New Roman" w:eastAsia="Times New Roman" w:hAnsi="Times New Roman" w:cs="Times New Roman"/>
                <w:lang w:val="uk-UA" w:eastAsia="ru-RU"/>
              </w:rPr>
              <w:t xml:space="preserve">                                                                    </w:t>
            </w:r>
            <w:r w:rsidRPr="002A65F1">
              <w:rPr>
                <w:rFonts w:ascii="Times New Roman" w:eastAsia="Times New Roman" w:hAnsi="Times New Roman" w:cs="Times New Roman"/>
                <w:lang w:val="en-US" w:eastAsia="ru-RU"/>
              </w:rPr>
              <w:t>Форма № 3</w:t>
            </w:r>
            <w:r w:rsidRPr="002A65F1">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keepNext/>
              <w:keepLines/>
              <w:widowControl w:val="0"/>
              <w:suppressAutoHyphens/>
              <w:spacing w:after="0" w:line="240" w:lineRule="auto"/>
              <w:rPr>
                <w:rFonts w:ascii="Times New Roman" w:eastAsia="Times New Roman" w:hAnsi="Times New Roman" w:cs="Times New Roman"/>
                <w:lang w:val="en-US" w:eastAsia="ru-RU"/>
              </w:rPr>
            </w:pPr>
            <w:r w:rsidRPr="002A65F1">
              <w:rPr>
                <w:rFonts w:ascii="Times New Roman" w:eastAsia="Times New Roman" w:hAnsi="Times New Roman" w:cs="Times New Roman"/>
                <w:lang w:val="en-US" w:eastAsia="ru-RU"/>
              </w:rPr>
              <w:t>1801004</w:t>
            </w:r>
          </w:p>
        </w:tc>
      </w:tr>
    </w:tbl>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eastAsia="ru-RU"/>
        </w:rPr>
      </w:pPr>
    </w:p>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2A65F1" w:rsidRPr="002A65F1" w:rsidTr="00021638">
        <w:tc>
          <w:tcPr>
            <w:tcW w:w="5107"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keepNext/>
              <w:spacing w:after="0" w:line="240" w:lineRule="auto"/>
              <w:jc w:val="center"/>
              <w:outlineLvl w:val="0"/>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За</w:t>
            </w:r>
            <w:r w:rsidRPr="002A65F1">
              <w:rPr>
                <w:rFonts w:ascii="Times New Roman" w:eastAsia="Times New Roman" w:hAnsi="Times New Roman" w:cs="Times New Roman"/>
                <w:b/>
                <w:bCs/>
                <w:sz w:val="20"/>
                <w:szCs w:val="20"/>
                <w:lang w:eastAsia="ru-RU"/>
              </w:rPr>
              <w:t xml:space="preserve"> звітн</w:t>
            </w:r>
            <w:r w:rsidRPr="002A65F1">
              <w:rPr>
                <w:rFonts w:ascii="Times New Roman" w:eastAsia="Times New Roman" w:hAnsi="Times New Roman" w:cs="Times New Roman"/>
                <w:b/>
                <w:bCs/>
                <w:sz w:val="20"/>
                <w:szCs w:val="20"/>
                <w:lang w:val="uk-UA" w:eastAsia="ru-RU"/>
              </w:rPr>
              <w:t>ий</w:t>
            </w:r>
            <w:r w:rsidRPr="002A65F1">
              <w:rPr>
                <w:rFonts w:ascii="Times New Roman" w:eastAsia="Times New Roman" w:hAnsi="Times New Roman" w:cs="Times New Roman"/>
                <w:b/>
                <w:bCs/>
                <w:sz w:val="20"/>
                <w:szCs w:val="20"/>
                <w:lang w:eastAsia="ru-RU"/>
              </w:rPr>
              <w:t xml:space="preserve"> </w:t>
            </w:r>
            <w:r w:rsidRPr="002A65F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color w:val="000000"/>
                <w:sz w:val="20"/>
                <w:szCs w:val="20"/>
                <w:lang w:val="uk-UA" w:eastAsia="ru-RU"/>
              </w:rPr>
              <w:t>За аналогічний</w:t>
            </w:r>
            <w:r w:rsidRPr="002A65F1">
              <w:rPr>
                <w:rFonts w:ascii="Times New Roman" w:eastAsia="Times New Roman" w:hAnsi="Times New Roman" w:cs="Times New Roman"/>
                <w:b/>
                <w:color w:val="000000"/>
                <w:sz w:val="20"/>
                <w:szCs w:val="20"/>
                <w:lang w:val="uk-UA" w:eastAsia="ru-RU"/>
              </w:rPr>
              <w:br/>
              <w:t>період попереднього року</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4</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 Рух коштів у результаті операційної діяльності</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Надходження від:</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9727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7413</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59</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251</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Витрачання на оплату:</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(1188)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(722)</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(8737)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(6940)</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(43)</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18</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II. Рух коштів у результаті інвестиційної діяльності</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Надходження від реалізації:</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Надходження від отриманих:</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Витрачання на придбання:</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III. Рух коштів у результаті фінансової діяльності</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Надходження від:</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Витрачання на:</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43</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-43</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-25</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31</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r>
      <w:tr w:rsidR="002A65F1" w:rsidRPr="002A65F1" w:rsidTr="00021638">
        <w:tc>
          <w:tcPr>
            <w:tcW w:w="5107"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6</w:t>
            </w: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Courier New" w:eastAsia="Times New Roman" w:hAnsi="Courier New" w:cs="Courier New"/>
          <w:sz w:val="20"/>
          <w:szCs w:val="20"/>
          <w:lang w:val="en-US" w:eastAsia="ru-RU"/>
        </w:rPr>
        <w:t>.</w:t>
      </w:r>
    </w:p>
    <w:tbl>
      <w:tblPr>
        <w:tblW w:w="10031" w:type="dxa"/>
        <w:tblLook w:val="01E0"/>
      </w:tblPr>
      <w:tblGrid>
        <w:gridCol w:w="3085"/>
        <w:gridCol w:w="2623"/>
        <w:gridCol w:w="4323"/>
      </w:tblGrid>
      <w:tr w:rsidR="002A65F1" w:rsidRPr="002A65F1" w:rsidTr="00021638">
        <w:tc>
          <w:tcPr>
            <w:tcW w:w="3085"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Голова правлiння</w:t>
            </w:r>
          </w:p>
        </w:tc>
        <w:tc>
          <w:tcPr>
            <w:tcW w:w="2623"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Халинбаджах Володимир Iллiч</w:t>
            </w:r>
          </w:p>
        </w:tc>
      </w:tr>
      <w:tr w:rsidR="002A65F1" w:rsidRPr="002A65F1" w:rsidTr="00021638">
        <w:tc>
          <w:tcPr>
            <w:tcW w:w="3085"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16"/>
                <w:szCs w:val="16"/>
                <w:lang w:val="en-US" w:eastAsia="ru-RU"/>
              </w:rPr>
              <w:t>(</w:t>
            </w:r>
            <w:r w:rsidRPr="002A65F1">
              <w:rPr>
                <w:rFonts w:ascii="Times New Roman" w:eastAsia="Times New Roman" w:hAnsi="Times New Roman" w:cs="Times New Roman"/>
                <w:b/>
                <w:color w:val="000000"/>
                <w:sz w:val="16"/>
                <w:szCs w:val="16"/>
                <w:lang w:eastAsia="ru-RU"/>
              </w:rPr>
              <w:t>підпис</w:t>
            </w:r>
            <w:r w:rsidRPr="002A65F1">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A65F1" w:rsidRPr="002A65F1" w:rsidTr="00021638">
        <w:tc>
          <w:tcPr>
            <w:tcW w:w="3085"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A65F1" w:rsidRPr="002A65F1" w:rsidTr="00021638">
        <w:tc>
          <w:tcPr>
            <w:tcW w:w="3085"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eastAsia="ru-RU"/>
              </w:rPr>
              <w:t>Головний бухгалтер</w:t>
            </w:r>
            <w:r w:rsidRPr="002A65F1">
              <w:rPr>
                <w:rFonts w:ascii="Times New Roman" w:eastAsia="Times New Roman" w:hAnsi="Times New Roman" w:cs="Times New Roman"/>
                <w:b/>
                <w:color w:val="000000"/>
                <w:sz w:val="20"/>
                <w:szCs w:val="20"/>
                <w:lang w:eastAsia="ru-RU"/>
              </w:rPr>
              <w:t xml:space="preserve"> </w:t>
            </w:r>
            <w:r w:rsidRPr="002A65F1">
              <w:rPr>
                <w:rFonts w:ascii="Times New Roman" w:eastAsia="Times New Roman" w:hAnsi="Times New Roman" w:cs="Times New Roman"/>
                <w:b/>
                <w:color w:val="000000"/>
                <w:sz w:val="20"/>
                <w:szCs w:val="20"/>
                <w:lang w:val="uk-UA" w:eastAsia="ru-RU"/>
              </w:rPr>
              <w:t xml:space="preserve">   </w:t>
            </w:r>
          </w:p>
        </w:tc>
        <w:tc>
          <w:tcPr>
            <w:tcW w:w="2623"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Медведенко Раїса Iванiвна</w:t>
            </w:r>
          </w:p>
        </w:tc>
      </w:tr>
      <w:tr w:rsidR="002A65F1" w:rsidRPr="002A65F1" w:rsidTr="00021638">
        <w:tc>
          <w:tcPr>
            <w:tcW w:w="3085"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16"/>
                <w:szCs w:val="16"/>
                <w:lang w:val="en-US" w:eastAsia="ru-RU"/>
              </w:rPr>
              <w:t>(</w:t>
            </w:r>
            <w:r w:rsidRPr="002A65F1">
              <w:rPr>
                <w:rFonts w:ascii="Times New Roman" w:eastAsia="Times New Roman" w:hAnsi="Times New Roman" w:cs="Times New Roman"/>
                <w:b/>
                <w:color w:val="000000"/>
                <w:sz w:val="16"/>
                <w:szCs w:val="16"/>
                <w:lang w:eastAsia="ru-RU"/>
              </w:rPr>
              <w:t>підпис</w:t>
            </w:r>
            <w:r w:rsidRPr="002A65F1">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2A65F1" w:rsidRDefault="002A65F1">
      <w:pPr>
        <w:sectPr w:rsidR="002A65F1" w:rsidSect="002A65F1">
          <w:pgSz w:w="11906" w:h="16838"/>
          <w:pgMar w:top="363" w:right="567" w:bottom="363" w:left="1417" w:header="708" w:footer="708" w:gutter="0"/>
          <w:cols w:space="708"/>
          <w:docGrid w:linePitch="360"/>
        </w:sectPr>
      </w:pPr>
    </w:p>
    <w:tbl>
      <w:tblPr>
        <w:tblW w:w="10065" w:type="dxa"/>
        <w:tblInd w:w="-34" w:type="dxa"/>
        <w:tblLayout w:type="fixed"/>
        <w:tblLook w:val="00A0"/>
      </w:tblPr>
      <w:tblGrid>
        <w:gridCol w:w="6082"/>
        <w:gridCol w:w="1956"/>
        <w:gridCol w:w="675"/>
        <w:gridCol w:w="676"/>
        <w:gridCol w:w="676"/>
      </w:tblGrid>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p>
        </w:tc>
        <w:tc>
          <w:tcPr>
            <w:tcW w:w="1956" w:type="dxa"/>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Коди</w:t>
            </w: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p>
        </w:tc>
        <w:tc>
          <w:tcPr>
            <w:tcW w:w="1956" w:type="dxa"/>
          </w:tcPr>
          <w:p w:rsidR="002A65F1" w:rsidRPr="002A65F1" w:rsidRDefault="002A65F1" w:rsidP="002A65F1">
            <w:pPr>
              <w:widowControl w:val="0"/>
              <w:spacing w:after="0" w:line="240" w:lineRule="auto"/>
              <w:jc w:val="center"/>
              <w:rPr>
                <w:rFonts w:ascii="Times New Roman" w:eastAsia="Times New Roman" w:hAnsi="Times New Roman" w:cs="Times New Roman"/>
                <w:sz w:val="16"/>
                <w:szCs w:val="16"/>
                <w:lang w:eastAsia="ru-RU"/>
              </w:rPr>
            </w:pPr>
            <w:r w:rsidRPr="002A65F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2A65F1" w:rsidRPr="002A65F1" w:rsidRDefault="002A65F1" w:rsidP="002A65F1">
            <w:pPr>
              <w:widowControl w:val="0"/>
              <w:spacing w:after="0" w:line="240" w:lineRule="auto"/>
              <w:rPr>
                <w:rFonts w:ascii="Times New Roman" w:eastAsia="Times New Roman" w:hAnsi="Times New Roman" w:cs="Times New Roman"/>
                <w:bCs/>
                <w:sz w:val="18"/>
                <w:szCs w:val="18"/>
                <w:lang w:val="en-US" w:eastAsia="ru-RU"/>
              </w:rPr>
            </w:pPr>
            <w:r w:rsidRPr="002A65F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2A65F1" w:rsidRPr="002A65F1" w:rsidRDefault="002A65F1" w:rsidP="002A65F1">
            <w:pPr>
              <w:widowControl w:val="0"/>
              <w:spacing w:after="0" w:line="240" w:lineRule="auto"/>
              <w:rPr>
                <w:rFonts w:ascii="Times New Roman" w:eastAsia="Times New Roman" w:hAnsi="Times New Roman" w:cs="Times New Roman"/>
                <w:bCs/>
                <w:sz w:val="18"/>
                <w:szCs w:val="18"/>
                <w:lang w:val="en-US" w:eastAsia="ru-RU"/>
              </w:rPr>
            </w:pPr>
            <w:r w:rsidRPr="002A65F1">
              <w:rPr>
                <w:rFonts w:ascii="Times New Roman" w:eastAsia="Times New Roman" w:hAnsi="Times New Roman" w:cs="Times New Roman"/>
                <w:bCs/>
                <w:sz w:val="18"/>
                <w:szCs w:val="18"/>
                <w:lang w:val="en-US" w:eastAsia="ru-RU"/>
              </w:rPr>
              <w:t>01</w:t>
            </w:r>
          </w:p>
        </w:tc>
      </w:tr>
      <w:tr w:rsidR="002A65F1" w:rsidRPr="002A65F1" w:rsidTr="00021638">
        <w:tc>
          <w:tcPr>
            <w:tcW w:w="6082" w:type="dxa"/>
          </w:tcPr>
          <w:p w:rsidR="002A65F1" w:rsidRPr="002A65F1" w:rsidRDefault="002A65F1" w:rsidP="002A65F1">
            <w:pPr>
              <w:widowControl w:val="0"/>
              <w:spacing w:after="0" w:line="240" w:lineRule="auto"/>
              <w:rPr>
                <w:rFonts w:ascii="Times New Roman" w:eastAsia="Times New Roman" w:hAnsi="Times New Roman" w:cs="Times New Roman"/>
                <w:sz w:val="20"/>
                <w:szCs w:val="20"/>
                <w:lang w:eastAsia="ru-RU"/>
              </w:rPr>
            </w:pPr>
            <w:r w:rsidRPr="002A65F1">
              <w:rPr>
                <w:rFonts w:ascii="Times New Roman" w:eastAsia="Times New Roman" w:hAnsi="Times New Roman" w:cs="Times New Roman"/>
                <w:sz w:val="20"/>
                <w:szCs w:val="20"/>
                <w:lang w:val="uk-UA" w:eastAsia="ru-RU"/>
              </w:rPr>
              <w:t xml:space="preserve">Підприємство  </w:t>
            </w:r>
            <w:r w:rsidRPr="002A65F1">
              <w:rPr>
                <w:rFonts w:ascii="Times New Roman" w:eastAsia="Times New Roman" w:hAnsi="Times New Roman" w:cs="Times New Roman"/>
                <w:sz w:val="20"/>
                <w:szCs w:val="20"/>
                <w:lang w:eastAsia="ru-RU"/>
              </w:rPr>
              <w:t xml:space="preserve"> </w:t>
            </w:r>
            <w:r w:rsidRPr="002A65F1">
              <w:rPr>
                <w:rFonts w:ascii="Times New Roman" w:eastAsia="Times New Roman" w:hAnsi="Times New Roman" w:cs="Times New Roman"/>
                <w:sz w:val="20"/>
                <w:szCs w:val="20"/>
                <w:u w:val="single"/>
                <w:lang w:eastAsia="ru-RU"/>
              </w:rPr>
              <w:t>Приватне акціонерне товариство "Світловодський завод "Спецзалізобетон"</w:t>
            </w:r>
          </w:p>
        </w:tc>
        <w:tc>
          <w:tcPr>
            <w:tcW w:w="1956" w:type="dxa"/>
          </w:tcPr>
          <w:p w:rsidR="002A65F1" w:rsidRPr="002A65F1" w:rsidRDefault="002A65F1" w:rsidP="002A65F1">
            <w:pPr>
              <w:widowControl w:val="0"/>
              <w:spacing w:after="0" w:line="240" w:lineRule="auto"/>
              <w:rPr>
                <w:rFonts w:ascii="Times New Roman" w:eastAsia="Times New Roman" w:hAnsi="Times New Roman" w:cs="Times New Roman"/>
                <w:sz w:val="18"/>
                <w:szCs w:val="18"/>
                <w:lang w:eastAsia="ru-RU"/>
              </w:rPr>
            </w:pPr>
            <w:r w:rsidRPr="002A65F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A65F1" w:rsidRPr="002A65F1" w:rsidRDefault="002A65F1" w:rsidP="002A65F1">
            <w:pPr>
              <w:widowControl w:val="0"/>
              <w:spacing w:after="0" w:line="240" w:lineRule="auto"/>
              <w:jc w:val="center"/>
              <w:rPr>
                <w:rFonts w:ascii="Times New Roman" w:eastAsia="Times New Roman" w:hAnsi="Times New Roman" w:cs="Times New Roman"/>
                <w:sz w:val="18"/>
                <w:szCs w:val="18"/>
                <w:lang w:val="en-US" w:eastAsia="ru-RU"/>
              </w:rPr>
            </w:pPr>
            <w:r w:rsidRPr="002A65F1">
              <w:rPr>
                <w:rFonts w:ascii="Times New Roman" w:eastAsia="Times New Roman" w:hAnsi="Times New Roman" w:cs="Times New Roman"/>
                <w:sz w:val="18"/>
                <w:szCs w:val="18"/>
                <w:lang w:val="en-US" w:eastAsia="ru-RU"/>
              </w:rPr>
              <w:t>00132003</w:t>
            </w:r>
          </w:p>
        </w:tc>
      </w:tr>
    </w:tbl>
    <w:p w:rsidR="002A65F1" w:rsidRPr="002A65F1" w:rsidRDefault="002A65F1" w:rsidP="002A65F1">
      <w:pPr>
        <w:widowControl w:val="0"/>
        <w:spacing w:after="0" w:line="240" w:lineRule="auto"/>
        <w:jc w:val="center"/>
        <w:rPr>
          <w:rFonts w:ascii="Times New Roman" w:eastAsia="Times New Roman" w:hAnsi="Times New Roman" w:cs="Times New Roman"/>
          <w:b/>
          <w:bCs/>
          <w:lang w:val="uk-UA" w:eastAsia="ru-RU"/>
        </w:rPr>
      </w:pPr>
    </w:p>
    <w:p w:rsidR="002A65F1" w:rsidRPr="002A65F1" w:rsidRDefault="002A65F1" w:rsidP="002A65F1">
      <w:pPr>
        <w:widowControl w:val="0"/>
        <w:spacing w:after="0" w:line="240" w:lineRule="auto"/>
        <w:jc w:val="center"/>
        <w:rPr>
          <w:rFonts w:ascii="Times New Roman" w:eastAsia="Times New Roman" w:hAnsi="Times New Roman" w:cs="Times New Roman"/>
          <w:b/>
          <w:bCs/>
          <w:lang w:eastAsia="ru-RU"/>
        </w:rPr>
      </w:pPr>
      <w:r w:rsidRPr="002A65F1">
        <w:rPr>
          <w:rFonts w:ascii="Times New Roman" w:eastAsia="Times New Roman" w:hAnsi="Times New Roman" w:cs="Times New Roman"/>
          <w:b/>
          <w:bCs/>
          <w:lang w:val="en-US" w:eastAsia="ru-RU"/>
        </w:rPr>
        <w:t>Звіт</w:t>
      </w:r>
      <w:r w:rsidRPr="002A65F1">
        <w:rPr>
          <w:rFonts w:ascii="Times New Roman" w:eastAsia="Times New Roman" w:hAnsi="Times New Roman" w:cs="Times New Roman"/>
          <w:b/>
          <w:bCs/>
          <w:lang w:val="uk-UA" w:eastAsia="ru-RU"/>
        </w:rPr>
        <w:t xml:space="preserve"> про власний капітал</w:t>
      </w:r>
    </w:p>
    <w:p w:rsidR="002A65F1" w:rsidRPr="002A65F1" w:rsidRDefault="002A65F1" w:rsidP="002A65F1">
      <w:pPr>
        <w:widowControl w:val="0"/>
        <w:spacing w:after="0" w:line="240" w:lineRule="auto"/>
        <w:jc w:val="center"/>
        <w:rPr>
          <w:rFonts w:ascii="Times New Roman" w:eastAsia="Times New Roman" w:hAnsi="Times New Roman" w:cs="Times New Roman"/>
          <w:b/>
          <w:bCs/>
          <w:lang w:val="uk-UA" w:eastAsia="ru-RU"/>
        </w:rPr>
      </w:pPr>
      <w:r w:rsidRPr="002A65F1">
        <w:rPr>
          <w:rFonts w:ascii="Times New Roman" w:eastAsia="Times New Roman" w:hAnsi="Times New Roman" w:cs="Times New Roman"/>
          <w:b/>
          <w:bCs/>
          <w:lang w:val="en-US" w:eastAsia="ru-RU"/>
        </w:rPr>
        <w:t>з</w:t>
      </w:r>
      <w:r w:rsidRPr="002A65F1">
        <w:rPr>
          <w:rFonts w:ascii="Times New Roman" w:eastAsia="Times New Roman" w:hAnsi="Times New Roman" w:cs="Times New Roman"/>
          <w:b/>
          <w:bCs/>
          <w:lang w:val="uk-UA" w:eastAsia="ru-RU"/>
        </w:rPr>
        <w:t xml:space="preserve">а </w:t>
      </w:r>
      <w:r w:rsidRPr="002A65F1">
        <w:rPr>
          <w:rFonts w:ascii="Times New Roman" w:eastAsia="Times New Roman" w:hAnsi="Times New Roman" w:cs="Times New Roman"/>
          <w:b/>
          <w:bCs/>
          <w:lang w:val="en-US" w:eastAsia="ru-RU"/>
        </w:rPr>
        <w:t>2018 рік</w:t>
      </w:r>
      <w:r w:rsidRPr="002A65F1">
        <w:rPr>
          <w:rFonts w:ascii="Times New Roman" w:eastAsia="Times New Roman" w:hAnsi="Times New Roman" w:cs="Times New Roman"/>
          <w:b/>
          <w:bCs/>
          <w:lang w:val="uk-UA" w:eastAsia="ru-RU"/>
        </w:rPr>
        <w:t xml:space="preserve"> </w:t>
      </w:r>
    </w:p>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2A65F1" w:rsidRPr="002A65F1" w:rsidTr="00021638">
        <w:trPr>
          <w:jc w:val="right"/>
        </w:trPr>
        <w:tc>
          <w:tcPr>
            <w:tcW w:w="8613" w:type="dxa"/>
            <w:tcBorders>
              <w:right w:val="single" w:sz="4" w:space="0" w:color="auto"/>
            </w:tcBorders>
            <w:vAlign w:val="center"/>
          </w:tcPr>
          <w:p w:rsidR="002A65F1" w:rsidRPr="002A65F1" w:rsidRDefault="002A65F1" w:rsidP="002A65F1">
            <w:pPr>
              <w:widowControl w:val="0"/>
              <w:spacing w:after="0" w:line="240" w:lineRule="auto"/>
              <w:rPr>
                <w:rFonts w:ascii="Times New Roman" w:eastAsia="Times New Roman" w:hAnsi="Times New Roman" w:cs="Times New Roman"/>
                <w:lang w:eastAsia="ru-RU"/>
              </w:rPr>
            </w:pPr>
            <w:r w:rsidRPr="002A65F1">
              <w:rPr>
                <w:rFonts w:ascii="Times New Roman" w:eastAsia="Times New Roman" w:hAnsi="Times New Roman" w:cs="Times New Roman"/>
                <w:lang w:val="uk-UA" w:eastAsia="ru-RU"/>
              </w:rPr>
              <w:t xml:space="preserve">                                                                    </w:t>
            </w:r>
            <w:r w:rsidRPr="002A65F1">
              <w:rPr>
                <w:rFonts w:ascii="Times New Roman" w:eastAsia="Times New Roman" w:hAnsi="Times New Roman" w:cs="Times New Roman"/>
                <w:lang w:val="en-US" w:eastAsia="ru-RU"/>
              </w:rPr>
              <w:t>Форма № 4</w:t>
            </w:r>
            <w:r w:rsidRPr="002A65F1">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A65F1" w:rsidRPr="002A65F1" w:rsidRDefault="002A65F1" w:rsidP="002A65F1">
            <w:pPr>
              <w:keepNext/>
              <w:keepLines/>
              <w:widowControl w:val="0"/>
              <w:suppressAutoHyphens/>
              <w:spacing w:after="0" w:line="240" w:lineRule="auto"/>
              <w:rPr>
                <w:rFonts w:ascii="Times New Roman" w:eastAsia="Times New Roman" w:hAnsi="Times New Roman" w:cs="Times New Roman"/>
                <w:lang w:val="en-US" w:eastAsia="ru-RU"/>
              </w:rPr>
            </w:pPr>
            <w:r w:rsidRPr="002A65F1">
              <w:rPr>
                <w:rFonts w:ascii="Times New Roman" w:eastAsia="Times New Roman" w:hAnsi="Times New Roman" w:cs="Times New Roman"/>
                <w:lang w:val="en-US" w:eastAsia="ru-RU"/>
              </w:rPr>
              <w:t>1801005</w:t>
            </w:r>
          </w:p>
        </w:tc>
      </w:tr>
    </w:tbl>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eastAsia="ru-RU"/>
        </w:rPr>
      </w:pPr>
    </w:p>
    <w:p w:rsidR="002A65F1" w:rsidRPr="002A65F1" w:rsidRDefault="002A65F1" w:rsidP="002A65F1">
      <w:pPr>
        <w:widowControl w:val="0"/>
        <w:spacing w:after="0" w:line="240" w:lineRule="auto"/>
        <w:jc w:val="center"/>
        <w:rPr>
          <w:rFonts w:ascii="Times New Roman" w:eastAsia="Times New Roman" w:hAnsi="Times New Roman" w:cs="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2506"/>
        <w:gridCol w:w="630"/>
        <w:gridCol w:w="897"/>
        <w:gridCol w:w="898"/>
        <w:gridCol w:w="897"/>
        <w:gridCol w:w="898"/>
        <w:gridCol w:w="959"/>
        <w:gridCol w:w="836"/>
        <w:gridCol w:w="898"/>
        <w:gridCol w:w="898"/>
      </w:tblGrid>
      <w:tr w:rsidR="002A65F1" w:rsidRPr="002A65F1" w:rsidTr="00021638">
        <w:trPr>
          <w:trHeight w:val="345"/>
        </w:trPr>
        <w:tc>
          <w:tcPr>
            <w:tcW w:w="2506" w:type="dxa"/>
            <w:tcBorders>
              <w:left w:val="single" w:sz="6" w:space="0" w:color="auto"/>
              <w:bottom w:val="single" w:sz="6" w:space="0" w:color="auto"/>
              <w:right w:val="single" w:sz="6" w:space="0" w:color="auto"/>
            </w:tcBorders>
            <w:vAlign w:val="center"/>
          </w:tcPr>
          <w:p w:rsidR="002A65F1" w:rsidRPr="002A65F1" w:rsidRDefault="002A65F1" w:rsidP="002A65F1">
            <w:pPr>
              <w:keepNext/>
              <w:spacing w:after="0" w:line="240" w:lineRule="auto"/>
              <w:jc w:val="center"/>
              <w:outlineLvl w:val="0"/>
              <w:rPr>
                <w:rFonts w:ascii="Times New Roman" w:eastAsia="Times New Roman" w:hAnsi="Times New Roman" w:cs="Times New Roman"/>
                <w:b/>
                <w:bCs/>
                <w:sz w:val="20"/>
                <w:szCs w:val="20"/>
                <w:lang w:val="uk-UA" w:eastAsia="ru-RU"/>
              </w:rPr>
            </w:pPr>
            <w:r w:rsidRPr="002A65F1">
              <w:rPr>
                <w:rFonts w:ascii="Times New Roman CYR" w:eastAsia="Times New Roman" w:hAnsi="Times New Roman CYR" w:cs="Times New Roman CYR"/>
                <w:b/>
                <w:bCs/>
                <w:sz w:val="20"/>
                <w:szCs w:val="20"/>
                <w:lang w:val="uk-UA" w:eastAsia="ru-RU"/>
              </w:rPr>
              <w:t>Стаття</w:t>
            </w:r>
          </w:p>
        </w:tc>
        <w:tc>
          <w:tcPr>
            <w:tcW w:w="630" w:type="dxa"/>
            <w:tcBorders>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2A65F1">
              <w:rPr>
                <w:rFonts w:ascii="Times New Roman" w:eastAsia="Times New Roman" w:hAnsi="Times New Roman" w:cs="Times New Roman"/>
                <w:b/>
                <w:color w:val="000000"/>
                <w:sz w:val="20"/>
                <w:szCs w:val="20"/>
                <w:lang w:val="uk-UA" w:eastAsia="ru-RU"/>
              </w:rPr>
              <w:t>Зареєст-рований (пайовий)</w:t>
            </w:r>
          </w:p>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color w:val="000000"/>
                <w:sz w:val="20"/>
                <w:szCs w:val="20"/>
                <w:lang w:val="uk-UA"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color w:val="000000"/>
                <w:sz w:val="20"/>
                <w:szCs w:val="20"/>
                <w:lang w:val="uk-UA"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2A65F1">
              <w:rPr>
                <w:rFonts w:ascii="Times New Roman" w:eastAsia="Times New Roman" w:hAnsi="Times New Roman" w:cs="Times New Roman"/>
                <w:b/>
                <w:color w:val="000000"/>
                <w:sz w:val="20"/>
                <w:szCs w:val="20"/>
                <w:lang w:val="uk-UA"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sz w:val="20"/>
                <w:szCs w:val="20"/>
                <w:lang w:val="uk-UA" w:eastAsia="ru-RU"/>
              </w:rPr>
            </w:pPr>
            <w:r w:rsidRPr="002A65F1">
              <w:rPr>
                <w:rFonts w:ascii="Times New Roman" w:eastAsia="Times New Roman" w:hAnsi="Times New Roman" w:cs="Times New Roman"/>
                <w:b/>
                <w:color w:val="000000"/>
                <w:sz w:val="20"/>
                <w:szCs w:val="20"/>
                <w:lang w:val="uk-UA"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2A65F1">
              <w:rPr>
                <w:rFonts w:ascii="Times New Roman" w:eastAsia="Times New Roman" w:hAnsi="Times New Roman" w:cs="Times New Roman"/>
                <w:b/>
                <w:color w:val="000000"/>
                <w:sz w:val="20"/>
                <w:szCs w:val="20"/>
                <w:lang w:val="uk-UA" w:eastAsia="ru-RU"/>
              </w:rPr>
              <w:t>Нероз-</w:t>
            </w:r>
          </w:p>
          <w:p w:rsidR="002A65F1" w:rsidRPr="002A65F1" w:rsidRDefault="002A65F1" w:rsidP="002A65F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2A65F1">
              <w:rPr>
                <w:rFonts w:ascii="Times New Roman" w:eastAsia="Times New Roman" w:hAnsi="Times New Roman" w:cs="Times New Roman"/>
                <w:b/>
                <w:color w:val="000000"/>
                <w:sz w:val="20"/>
                <w:szCs w:val="20"/>
                <w:lang w:val="uk-UA" w:eastAsia="ru-RU"/>
              </w:rPr>
              <w:t>поділе-</w:t>
            </w:r>
          </w:p>
          <w:p w:rsidR="002A65F1" w:rsidRPr="002A65F1" w:rsidRDefault="002A65F1" w:rsidP="002A65F1">
            <w:pPr>
              <w:widowControl w:val="0"/>
              <w:spacing w:after="0" w:line="240" w:lineRule="auto"/>
              <w:jc w:val="center"/>
              <w:rPr>
                <w:rFonts w:ascii="Times New Roman" w:eastAsia="Times New Roman" w:hAnsi="Times New Roman" w:cs="Times New Roman"/>
                <w:b/>
                <w:sz w:val="20"/>
                <w:szCs w:val="20"/>
                <w:lang w:val="uk-UA" w:eastAsia="ru-RU"/>
              </w:rPr>
            </w:pPr>
            <w:r w:rsidRPr="002A65F1">
              <w:rPr>
                <w:rFonts w:ascii="Times New Roman" w:eastAsia="Times New Roman" w:hAnsi="Times New Roman" w:cs="Times New Roman"/>
                <w:b/>
                <w:color w:val="000000"/>
                <w:sz w:val="20"/>
                <w:szCs w:val="20"/>
                <w:lang w:val="uk-UA" w:eastAsia="ru-RU"/>
              </w:rPr>
              <w:t>ний прибуток</w:t>
            </w:r>
            <w:r w:rsidRPr="002A65F1">
              <w:rPr>
                <w:rFonts w:ascii="Times New Roman" w:eastAsia="Times New Roman" w:hAnsi="Times New Roman" w:cs="Times New Roman"/>
                <w:b/>
                <w:lang w:eastAsia="ru-RU"/>
              </w:rPr>
              <w:t xml:space="preserve"> </w:t>
            </w:r>
            <w:r w:rsidRPr="002A65F1">
              <w:rPr>
                <w:rFonts w:ascii="Times New Roman" w:eastAsia="Times New Roman" w:hAnsi="Times New Roman" w:cs="Times New Roman"/>
                <w:b/>
                <w:color w:val="000000"/>
                <w:sz w:val="20"/>
                <w:szCs w:val="20"/>
                <w:lang w:val="uk-UA"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sz w:val="20"/>
                <w:szCs w:val="20"/>
                <w:lang w:val="uk-UA" w:eastAsia="ru-RU"/>
              </w:rPr>
            </w:pPr>
            <w:r w:rsidRPr="002A65F1">
              <w:rPr>
                <w:rFonts w:ascii="Times New Roman" w:eastAsia="Times New Roman" w:hAnsi="Times New Roman" w:cs="Times New Roman"/>
                <w:b/>
                <w:color w:val="000000"/>
                <w:sz w:val="20"/>
                <w:szCs w:val="20"/>
                <w:lang w:val="uk-UA"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2A65F1">
              <w:rPr>
                <w:rFonts w:ascii="Times New Roman" w:eastAsia="Times New Roman" w:hAnsi="Times New Roman" w:cs="Times New Roman"/>
                <w:b/>
                <w:color w:val="000000"/>
                <w:sz w:val="20"/>
                <w:szCs w:val="20"/>
                <w:lang w:val="uk-UA" w:eastAsia="ru-RU"/>
              </w:rPr>
              <w:t>Вилу</w:t>
            </w:r>
            <w:r w:rsidRPr="002A65F1">
              <w:rPr>
                <w:rFonts w:ascii="Times New Roman" w:eastAsia="Times New Roman" w:hAnsi="Times New Roman" w:cs="Times New Roman"/>
                <w:b/>
                <w:color w:val="000000"/>
                <w:sz w:val="20"/>
                <w:szCs w:val="20"/>
                <w:lang w:val="en-US" w:eastAsia="ru-RU"/>
              </w:rPr>
              <w:t>-</w:t>
            </w:r>
            <w:r w:rsidRPr="002A65F1">
              <w:rPr>
                <w:rFonts w:ascii="Times New Roman" w:eastAsia="Times New Roman" w:hAnsi="Times New Roman" w:cs="Times New Roman"/>
                <w:b/>
                <w:color w:val="000000"/>
                <w:sz w:val="20"/>
                <w:szCs w:val="20"/>
                <w:lang w:val="uk-UA" w:eastAsia="ru-RU"/>
              </w:rPr>
              <w:t>чений капітал</w:t>
            </w:r>
          </w:p>
        </w:tc>
        <w:tc>
          <w:tcPr>
            <w:tcW w:w="898" w:type="dxa"/>
            <w:tcBorders>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sz w:val="20"/>
                <w:szCs w:val="20"/>
                <w:lang w:val="uk-UA" w:eastAsia="ru-RU"/>
              </w:rPr>
            </w:pPr>
            <w:r w:rsidRPr="002A65F1">
              <w:rPr>
                <w:rFonts w:ascii="Times New Roman" w:eastAsia="Times New Roman" w:hAnsi="Times New Roman" w:cs="Times New Roman"/>
                <w:b/>
                <w:sz w:val="20"/>
                <w:szCs w:val="20"/>
                <w:lang w:val="uk-UA" w:eastAsia="ru-RU"/>
              </w:rPr>
              <w:t>Всього</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eastAsia="ru-RU"/>
              </w:rPr>
            </w:pPr>
            <w:r w:rsidRPr="002A65F1">
              <w:rPr>
                <w:rFonts w:ascii="Times New Roman" w:eastAsia="Times New Roman" w:hAnsi="Times New Roman" w:cs="Times New Roman"/>
                <w:b/>
                <w:bCs/>
                <w:sz w:val="20"/>
                <w:szCs w:val="20"/>
                <w:lang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
                <w:bCs/>
                <w:sz w:val="20"/>
                <w:szCs w:val="20"/>
                <w:lang w:val="uk-UA" w:eastAsia="ru-RU"/>
              </w:rPr>
            </w:pPr>
            <w:r w:rsidRPr="002A65F1">
              <w:rPr>
                <w:rFonts w:ascii="Times New Roman" w:eastAsia="Times New Roman" w:hAnsi="Times New Roman" w:cs="Times New Roman"/>
                <w:b/>
                <w:bCs/>
                <w:sz w:val="20"/>
                <w:szCs w:val="20"/>
                <w:lang w:val="uk-UA" w:eastAsia="ru-RU"/>
              </w:rPr>
              <w:t>10</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9328</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-562</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8804</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Коригування:</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9328</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-562</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8804</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-3392</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-3392</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899</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899</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Дооцінка (уцінка) необоротних активів</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4111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899</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899</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Розподіл прибутку:</w:t>
            </w:r>
          </w:p>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899</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-3392</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-2493</w:t>
            </w:r>
          </w:p>
        </w:tc>
      </w:tr>
      <w:tr w:rsidR="002A65F1" w:rsidRPr="002A65F1" w:rsidTr="00021638">
        <w:tc>
          <w:tcPr>
            <w:tcW w:w="2506" w:type="dxa"/>
            <w:tcBorders>
              <w:top w:val="single" w:sz="6" w:space="0" w:color="auto"/>
              <w:left w:val="single" w:sz="6" w:space="0" w:color="auto"/>
              <w:bottom w:val="single" w:sz="6" w:space="0" w:color="auto"/>
              <w:right w:val="single" w:sz="6" w:space="0" w:color="auto"/>
            </w:tcBorders>
            <w:shd w:val="clear" w:color="auto" w:fill="auto"/>
          </w:tcPr>
          <w:p w:rsidR="002A65F1" w:rsidRPr="002A65F1" w:rsidRDefault="002A65F1" w:rsidP="002A65F1">
            <w:pPr>
              <w:widowControl w:val="0"/>
              <w:spacing w:after="0" w:line="240" w:lineRule="auto"/>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eastAsia="ru-RU"/>
              </w:rPr>
            </w:pPr>
            <w:r w:rsidRPr="002A65F1">
              <w:rPr>
                <w:rFonts w:ascii="Times New Roman" w:eastAsia="Times New Roman" w:hAnsi="Times New Roman" w:cs="Times New Roman"/>
                <w:bCs/>
                <w:sz w:val="20"/>
                <w:szCs w:val="20"/>
                <w:lang w:eastAsia="ru-RU"/>
              </w:rPr>
              <w:t>38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10227</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-3954</w:t>
            </w:r>
          </w:p>
        </w:tc>
        <w:tc>
          <w:tcPr>
            <w:tcW w:w="836"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A65F1" w:rsidRPr="002A65F1" w:rsidRDefault="002A65F1" w:rsidP="002A65F1">
            <w:pPr>
              <w:widowControl w:val="0"/>
              <w:spacing w:after="0" w:line="240" w:lineRule="auto"/>
              <w:jc w:val="center"/>
              <w:rPr>
                <w:rFonts w:ascii="Times New Roman" w:eastAsia="Times New Roman" w:hAnsi="Times New Roman" w:cs="Times New Roman"/>
                <w:bCs/>
                <w:sz w:val="20"/>
                <w:szCs w:val="20"/>
                <w:lang w:val="uk-UA" w:eastAsia="ru-RU"/>
              </w:rPr>
            </w:pPr>
            <w:r w:rsidRPr="002A65F1">
              <w:rPr>
                <w:rFonts w:ascii="Times New Roman" w:eastAsia="Times New Roman" w:hAnsi="Times New Roman" w:cs="Times New Roman"/>
                <w:bCs/>
                <w:sz w:val="20"/>
                <w:szCs w:val="20"/>
                <w:lang w:val="uk-UA" w:eastAsia="ru-RU"/>
              </w:rPr>
              <w:t>6311</w:t>
            </w: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2A65F1">
        <w:rPr>
          <w:rFonts w:ascii="Courier New" w:eastAsia="Times New Roman" w:hAnsi="Courier New" w:cs="Courier New"/>
          <w:sz w:val="20"/>
          <w:szCs w:val="20"/>
          <w:lang w:val="en-US" w:eastAsia="ru-RU"/>
        </w:rPr>
        <w:t>.</w:t>
      </w:r>
    </w:p>
    <w:tbl>
      <w:tblPr>
        <w:tblW w:w="10314" w:type="dxa"/>
        <w:tblLook w:val="01E0"/>
      </w:tblPr>
      <w:tblGrid>
        <w:gridCol w:w="3227"/>
        <w:gridCol w:w="2481"/>
        <w:gridCol w:w="4606"/>
      </w:tblGrid>
      <w:tr w:rsidR="002A65F1" w:rsidRPr="002A65F1" w:rsidTr="00021638">
        <w:tc>
          <w:tcPr>
            <w:tcW w:w="322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Голова правлiння</w:t>
            </w:r>
          </w:p>
        </w:tc>
        <w:tc>
          <w:tcPr>
            <w:tcW w:w="2481"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Халинбаджах Володимир Iллiч</w:t>
            </w:r>
          </w:p>
        </w:tc>
      </w:tr>
      <w:tr w:rsidR="002A65F1" w:rsidRPr="002A65F1" w:rsidTr="00021638">
        <w:tc>
          <w:tcPr>
            <w:tcW w:w="322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16"/>
                <w:szCs w:val="16"/>
                <w:lang w:val="en-US" w:eastAsia="ru-RU"/>
              </w:rPr>
              <w:t>(</w:t>
            </w:r>
            <w:r w:rsidRPr="002A65F1">
              <w:rPr>
                <w:rFonts w:ascii="Times New Roman" w:eastAsia="Times New Roman" w:hAnsi="Times New Roman" w:cs="Times New Roman"/>
                <w:b/>
                <w:color w:val="000000"/>
                <w:sz w:val="16"/>
                <w:szCs w:val="16"/>
                <w:lang w:eastAsia="ru-RU"/>
              </w:rPr>
              <w:t>підпис</w:t>
            </w:r>
            <w:r w:rsidRPr="002A65F1">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A65F1" w:rsidRPr="002A65F1" w:rsidTr="00021638">
        <w:tc>
          <w:tcPr>
            <w:tcW w:w="322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A65F1" w:rsidRPr="002A65F1" w:rsidTr="00021638">
        <w:tc>
          <w:tcPr>
            <w:tcW w:w="322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eastAsia="ru-RU"/>
              </w:rPr>
              <w:t>Головний бухгалтер</w:t>
            </w:r>
            <w:r w:rsidRPr="002A65F1">
              <w:rPr>
                <w:rFonts w:ascii="Times New Roman" w:eastAsia="Times New Roman" w:hAnsi="Times New Roman" w:cs="Times New Roman"/>
                <w:b/>
                <w:color w:val="000000"/>
                <w:sz w:val="20"/>
                <w:szCs w:val="20"/>
                <w:lang w:eastAsia="ru-RU"/>
              </w:rPr>
              <w:t xml:space="preserve"> </w:t>
            </w:r>
            <w:r w:rsidRPr="002A65F1">
              <w:rPr>
                <w:rFonts w:ascii="Times New Roman" w:eastAsia="Times New Roman" w:hAnsi="Times New Roman" w:cs="Times New Roman"/>
                <w:b/>
                <w:color w:val="000000"/>
                <w:sz w:val="20"/>
                <w:szCs w:val="20"/>
                <w:lang w:val="uk-UA" w:eastAsia="ru-RU"/>
              </w:rPr>
              <w:t xml:space="preserve">   </w:t>
            </w:r>
          </w:p>
        </w:tc>
        <w:tc>
          <w:tcPr>
            <w:tcW w:w="2481"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sz w:val="20"/>
                <w:szCs w:val="20"/>
                <w:lang w:val="en-US" w:eastAsia="ru-RU"/>
              </w:rPr>
              <w:t>Медведенко Раїса Iванiвна</w:t>
            </w:r>
          </w:p>
        </w:tc>
      </w:tr>
      <w:tr w:rsidR="002A65F1" w:rsidRPr="002A65F1" w:rsidTr="00021638">
        <w:tc>
          <w:tcPr>
            <w:tcW w:w="3227"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A65F1">
              <w:rPr>
                <w:rFonts w:ascii="Times New Roman" w:eastAsia="Times New Roman" w:hAnsi="Times New Roman" w:cs="Times New Roman"/>
                <w:b/>
                <w:color w:val="000000"/>
                <w:sz w:val="16"/>
                <w:szCs w:val="16"/>
                <w:lang w:val="en-US" w:eastAsia="ru-RU"/>
              </w:rPr>
              <w:t>(</w:t>
            </w:r>
            <w:r w:rsidRPr="002A65F1">
              <w:rPr>
                <w:rFonts w:ascii="Times New Roman" w:eastAsia="Times New Roman" w:hAnsi="Times New Roman" w:cs="Times New Roman"/>
                <w:b/>
                <w:color w:val="000000"/>
                <w:sz w:val="16"/>
                <w:szCs w:val="16"/>
                <w:lang w:eastAsia="ru-RU"/>
              </w:rPr>
              <w:t>підпис</w:t>
            </w:r>
            <w:r w:rsidRPr="002A65F1">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Pr="002A65F1" w:rsidRDefault="002A65F1" w:rsidP="002A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2A65F1" w:rsidRDefault="002A65F1">
      <w:pPr>
        <w:sectPr w:rsidR="002A65F1" w:rsidSect="002A65F1">
          <w:pgSz w:w="11906" w:h="16838"/>
          <w:pgMar w:top="363" w:right="567" w:bottom="363" w:left="1417" w:header="708" w:footer="708" w:gutter="0"/>
          <w:cols w:space="708"/>
          <w:docGrid w:linePitch="360"/>
        </w:sectPr>
      </w:pPr>
    </w:p>
    <w:p w:rsidR="002A65F1" w:rsidRPr="002A65F1" w:rsidRDefault="002A65F1" w:rsidP="002A65F1">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A65F1" w:rsidRPr="002A65F1" w:rsidRDefault="002A65F1" w:rsidP="002A65F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2A65F1">
        <w:rPr>
          <w:rFonts w:ascii="Times New Roman" w:eastAsia="Times New Roman" w:hAnsi="Times New Roman" w:cs="Times New Roman"/>
          <w:b/>
          <w:bCs/>
          <w:color w:val="000000"/>
          <w:sz w:val="27"/>
          <w:szCs w:val="27"/>
          <w:lang w:val="uk-UA" w:eastAsia="uk-UA"/>
        </w:rPr>
        <w:t xml:space="preserve">XVI. Твердження щодо </w:t>
      </w:r>
      <w:r w:rsidRPr="002A65F1">
        <w:rPr>
          <w:rFonts w:ascii="Times New Roman" w:eastAsia="Times New Roman" w:hAnsi="Times New Roman" w:cs="Times New Roman"/>
          <w:b/>
          <w:bCs/>
          <w:color w:val="000000"/>
          <w:sz w:val="27"/>
          <w:szCs w:val="27"/>
          <w:lang w:val="en-US" w:eastAsia="uk-UA"/>
        </w:rPr>
        <w:t xml:space="preserve">річної </w:t>
      </w:r>
      <w:r w:rsidRPr="002A65F1">
        <w:rPr>
          <w:rFonts w:ascii="Times New Roman" w:eastAsia="Times New Roman" w:hAnsi="Times New Roman" w:cs="Times New Roman"/>
          <w:b/>
          <w:bCs/>
          <w:color w:val="000000"/>
          <w:sz w:val="27"/>
          <w:szCs w:val="27"/>
          <w:lang w:val="uk-UA" w:eastAsia="uk-UA"/>
        </w:rPr>
        <w:t>інформації</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При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дготовц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та поданн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керується П(С)БО  України та Наказу  " Про облікову політику товариства" № 204 від 28 грудня 2017 року.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дпов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дно до вказаних П(С)БО.  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намагається забезпечити, щоб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нансова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складена заП(С)БО, та її пром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жна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нансова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за частину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оду, охопленого 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єю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нансовою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стю, 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стили високояк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сну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ю.</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Повний комплект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нансової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включає:</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 про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нансовий стан на 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нець року.</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 про сукупний дох</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  за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 (складений  за методом "функц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витрат").</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 про зм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ни у власному кап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тал</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за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w:t>
      </w:r>
      <w:r w:rsidRPr="002A65F1">
        <w:rPr>
          <w:rFonts w:ascii="Times New Roman" w:eastAsia="Times New Roman" w:hAnsi="Times New Roman" w:cs="Times New Roman"/>
          <w:sz w:val="20"/>
          <w:szCs w:val="20"/>
          <w:lang w:eastAsia="uk-UA"/>
        </w:rPr>
        <w:tab/>
        <w:t>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 про рух грошових кошт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за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 (складений за "прямим методом").</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подає з однаковою значим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стю вс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ти повного комплекту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нансової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складає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нансову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на основ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безперервност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тобто здатност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продовжувати свою д</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яльн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на безперервн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основ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подає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нансову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(кр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м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про рух грошових кошт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за принципом нарахування.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розкриває  пор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вняльну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нформац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ю стосовно попереднього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оду щодо вс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х сум, наведених у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поточного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оду та подає два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ти про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нансовий стан, по два з ус</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х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нших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 та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дпов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прим</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тки.</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встановлює суттєв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нансової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на 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1% 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 п</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дсумку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ту про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нансовий стан за пер</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од.</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Функц</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ональною валютою </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валютою представлення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тност</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ї є українська гривня.</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r w:rsidRPr="002A65F1">
        <w:rPr>
          <w:rFonts w:ascii="Times New Roman" w:eastAsia="Times New Roman" w:hAnsi="Times New Roman" w:cs="Times New Roman"/>
          <w:sz w:val="20"/>
          <w:szCs w:val="20"/>
          <w:lang w:eastAsia="uk-UA"/>
        </w:rPr>
        <w:t>Компан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я подає ф</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нансову зв</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тн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сть в українськ</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гривн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 xml:space="preserve"> округлен</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й до тисяч</w:t>
      </w:r>
      <w:r w:rsidRPr="002A65F1">
        <w:rPr>
          <w:rFonts w:ascii="Times New Roman" w:eastAsia="Times New Roman" w:hAnsi="Times New Roman" w:cs="Times New Roman"/>
          <w:sz w:val="20"/>
          <w:szCs w:val="20"/>
          <w:lang w:val="en-US" w:eastAsia="uk-UA"/>
        </w:rPr>
        <w:t>i</w:t>
      </w:r>
      <w:r w:rsidRPr="002A65F1">
        <w:rPr>
          <w:rFonts w:ascii="Times New Roman" w:eastAsia="Times New Roman" w:hAnsi="Times New Roman" w:cs="Times New Roman"/>
          <w:sz w:val="20"/>
          <w:szCs w:val="20"/>
          <w:lang w:eastAsia="uk-UA"/>
        </w:rPr>
        <w:t>.</w:t>
      </w:r>
    </w:p>
    <w:p w:rsidR="002A65F1" w:rsidRPr="002A65F1" w:rsidRDefault="002A65F1" w:rsidP="002A65F1">
      <w:pPr>
        <w:spacing w:after="0" w:line="240" w:lineRule="auto"/>
        <w:rPr>
          <w:rFonts w:ascii="Times New Roman" w:eastAsia="Times New Roman" w:hAnsi="Times New Roman" w:cs="Times New Roman"/>
          <w:sz w:val="20"/>
          <w:szCs w:val="20"/>
          <w:lang w:eastAsia="uk-UA"/>
        </w:rPr>
      </w:pPr>
    </w:p>
    <w:p w:rsidR="00C14D4B" w:rsidRDefault="00C14D4B"/>
    <w:sectPr w:rsidR="00C14D4B" w:rsidSect="002A65F1">
      <w:pgSz w:w="11906" w:h="16838"/>
      <w:pgMar w:top="363" w:right="567" w:bottom="363"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96">
    <w:altName w:val="Times New Roman"/>
    <w:charset w:val="01"/>
    <w:family w:val="roman"/>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10"/>
  <w:displayHorizontalDrawingGridEvery w:val="2"/>
  <w:characterSpacingControl w:val="doNotCompress"/>
  <w:compat/>
  <w:rsids>
    <w:rsidRoot w:val="002A65F1"/>
    <w:rsid w:val="00000B13"/>
    <w:rsid w:val="00003C29"/>
    <w:rsid w:val="000043DF"/>
    <w:rsid w:val="00005A64"/>
    <w:rsid w:val="00006219"/>
    <w:rsid w:val="000072DD"/>
    <w:rsid w:val="0001042B"/>
    <w:rsid w:val="000140BA"/>
    <w:rsid w:val="00016FD1"/>
    <w:rsid w:val="00017487"/>
    <w:rsid w:val="00020709"/>
    <w:rsid w:val="000207E4"/>
    <w:rsid w:val="000214FC"/>
    <w:rsid w:val="00021638"/>
    <w:rsid w:val="00022CBD"/>
    <w:rsid w:val="00023687"/>
    <w:rsid w:val="00030E4C"/>
    <w:rsid w:val="00035BEE"/>
    <w:rsid w:val="00044F5E"/>
    <w:rsid w:val="00044FA8"/>
    <w:rsid w:val="000477A6"/>
    <w:rsid w:val="0005077C"/>
    <w:rsid w:val="00052144"/>
    <w:rsid w:val="0005353F"/>
    <w:rsid w:val="0005467A"/>
    <w:rsid w:val="00054ABF"/>
    <w:rsid w:val="00054C29"/>
    <w:rsid w:val="000551D1"/>
    <w:rsid w:val="000577EB"/>
    <w:rsid w:val="00060766"/>
    <w:rsid w:val="0006136E"/>
    <w:rsid w:val="000667D6"/>
    <w:rsid w:val="0007129F"/>
    <w:rsid w:val="000715D8"/>
    <w:rsid w:val="00071800"/>
    <w:rsid w:val="00072165"/>
    <w:rsid w:val="00075CCA"/>
    <w:rsid w:val="00075DED"/>
    <w:rsid w:val="0007716A"/>
    <w:rsid w:val="00077F13"/>
    <w:rsid w:val="00082463"/>
    <w:rsid w:val="00084CF8"/>
    <w:rsid w:val="00085FCD"/>
    <w:rsid w:val="0009162A"/>
    <w:rsid w:val="000A1299"/>
    <w:rsid w:val="000A12A5"/>
    <w:rsid w:val="000A161F"/>
    <w:rsid w:val="000A2498"/>
    <w:rsid w:val="000A6032"/>
    <w:rsid w:val="000A6C8F"/>
    <w:rsid w:val="000A70D4"/>
    <w:rsid w:val="000B0C5D"/>
    <w:rsid w:val="000B41A4"/>
    <w:rsid w:val="000B524C"/>
    <w:rsid w:val="000B5FFE"/>
    <w:rsid w:val="000C0CA2"/>
    <w:rsid w:val="000C1111"/>
    <w:rsid w:val="000C2BFA"/>
    <w:rsid w:val="000C4472"/>
    <w:rsid w:val="000C5BBA"/>
    <w:rsid w:val="000C7941"/>
    <w:rsid w:val="000D13AD"/>
    <w:rsid w:val="000D1461"/>
    <w:rsid w:val="000D18A8"/>
    <w:rsid w:val="000D2436"/>
    <w:rsid w:val="000D2747"/>
    <w:rsid w:val="000D407D"/>
    <w:rsid w:val="000D5C10"/>
    <w:rsid w:val="000D73D3"/>
    <w:rsid w:val="000D7467"/>
    <w:rsid w:val="000E1805"/>
    <w:rsid w:val="000E1D07"/>
    <w:rsid w:val="000E4973"/>
    <w:rsid w:val="000E4B14"/>
    <w:rsid w:val="000E5980"/>
    <w:rsid w:val="000F164F"/>
    <w:rsid w:val="000F3E1C"/>
    <w:rsid w:val="000F54EF"/>
    <w:rsid w:val="000F5987"/>
    <w:rsid w:val="000F62F3"/>
    <w:rsid w:val="000F666F"/>
    <w:rsid w:val="001005D9"/>
    <w:rsid w:val="00101D28"/>
    <w:rsid w:val="001038E5"/>
    <w:rsid w:val="001104C4"/>
    <w:rsid w:val="0011240E"/>
    <w:rsid w:val="00112AD8"/>
    <w:rsid w:val="00116498"/>
    <w:rsid w:val="00117266"/>
    <w:rsid w:val="00117D47"/>
    <w:rsid w:val="001203E4"/>
    <w:rsid w:val="00121149"/>
    <w:rsid w:val="0012291B"/>
    <w:rsid w:val="001245D2"/>
    <w:rsid w:val="00132552"/>
    <w:rsid w:val="00133E36"/>
    <w:rsid w:val="001343C8"/>
    <w:rsid w:val="00135C5E"/>
    <w:rsid w:val="00136EF5"/>
    <w:rsid w:val="00137157"/>
    <w:rsid w:val="00140025"/>
    <w:rsid w:val="0014018E"/>
    <w:rsid w:val="00146516"/>
    <w:rsid w:val="00147140"/>
    <w:rsid w:val="0014720A"/>
    <w:rsid w:val="0015027B"/>
    <w:rsid w:val="001504A3"/>
    <w:rsid w:val="0015122C"/>
    <w:rsid w:val="00151BC0"/>
    <w:rsid w:val="001537F9"/>
    <w:rsid w:val="00153C6E"/>
    <w:rsid w:val="00154BE0"/>
    <w:rsid w:val="00156034"/>
    <w:rsid w:val="00156359"/>
    <w:rsid w:val="00157786"/>
    <w:rsid w:val="00157C2A"/>
    <w:rsid w:val="00160E6D"/>
    <w:rsid w:val="0016205F"/>
    <w:rsid w:val="001622B6"/>
    <w:rsid w:val="00162580"/>
    <w:rsid w:val="001638FC"/>
    <w:rsid w:val="00165467"/>
    <w:rsid w:val="0016575E"/>
    <w:rsid w:val="00166956"/>
    <w:rsid w:val="00166DB0"/>
    <w:rsid w:val="001670EA"/>
    <w:rsid w:val="00171C8E"/>
    <w:rsid w:val="00182650"/>
    <w:rsid w:val="00182BC7"/>
    <w:rsid w:val="0019098B"/>
    <w:rsid w:val="001914F0"/>
    <w:rsid w:val="001926A1"/>
    <w:rsid w:val="00192848"/>
    <w:rsid w:val="00193368"/>
    <w:rsid w:val="00197CE7"/>
    <w:rsid w:val="00197FFD"/>
    <w:rsid w:val="001A03C5"/>
    <w:rsid w:val="001A1816"/>
    <w:rsid w:val="001A4372"/>
    <w:rsid w:val="001A47E4"/>
    <w:rsid w:val="001A59D9"/>
    <w:rsid w:val="001A6AD9"/>
    <w:rsid w:val="001A75CC"/>
    <w:rsid w:val="001A7F12"/>
    <w:rsid w:val="001B0F1A"/>
    <w:rsid w:val="001B222F"/>
    <w:rsid w:val="001B24B8"/>
    <w:rsid w:val="001B26FB"/>
    <w:rsid w:val="001B49D1"/>
    <w:rsid w:val="001B6006"/>
    <w:rsid w:val="001B7CE3"/>
    <w:rsid w:val="001C009A"/>
    <w:rsid w:val="001C10B6"/>
    <w:rsid w:val="001C2AA4"/>
    <w:rsid w:val="001C459B"/>
    <w:rsid w:val="001E10F8"/>
    <w:rsid w:val="001E474E"/>
    <w:rsid w:val="001E55A6"/>
    <w:rsid w:val="001F0E97"/>
    <w:rsid w:val="001F2710"/>
    <w:rsid w:val="001F494A"/>
    <w:rsid w:val="00200E4F"/>
    <w:rsid w:val="00200EB1"/>
    <w:rsid w:val="002016D8"/>
    <w:rsid w:val="00202BA5"/>
    <w:rsid w:val="0020792E"/>
    <w:rsid w:val="00210113"/>
    <w:rsid w:val="002104A2"/>
    <w:rsid w:val="00210698"/>
    <w:rsid w:val="00210CBC"/>
    <w:rsid w:val="002173E2"/>
    <w:rsid w:val="00220667"/>
    <w:rsid w:val="00220ADA"/>
    <w:rsid w:val="00221564"/>
    <w:rsid w:val="00221D9C"/>
    <w:rsid w:val="00222A57"/>
    <w:rsid w:val="0022490B"/>
    <w:rsid w:val="00226E2D"/>
    <w:rsid w:val="00227207"/>
    <w:rsid w:val="00230B15"/>
    <w:rsid w:val="00232252"/>
    <w:rsid w:val="002329B6"/>
    <w:rsid w:val="00232CBE"/>
    <w:rsid w:val="00234D34"/>
    <w:rsid w:val="00235478"/>
    <w:rsid w:val="00235E5A"/>
    <w:rsid w:val="00235FB9"/>
    <w:rsid w:val="002367FA"/>
    <w:rsid w:val="00241BFA"/>
    <w:rsid w:val="00244923"/>
    <w:rsid w:val="00244FDB"/>
    <w:rsid w:val="00251938"/>
    <w:rsid w:val="00251B6D"/>
    <w:rsid w:val="00254D64"/>
    <w:rsid w:val="002565DC"/>
    <w:rsid w:val="00257AAC"/>
    <w:rsid w:val="00265F1D"/>
    <w:rsid w:val="002717F5"/>
    <w:rsid w:val="002740F2"/>
    <w:rsid w:val="0027529C"/>
    <w:rsid w:val="0027623B"/>
    <w:rsid w:val="002806E2"/>
    <w:rsid w:val="00285179"/>
    <w:rsid w:val="00287F2C"/>
    <w:rsid w:val="00293230"/>
    <w:rsid w:val="002935E5"/>
    <w:rsid w:val="002A393F"/>
    <w:rsid w:val="002A4486"/>
    <w:rsid w:val="002A544F"/>
    <w:rsid w:val="002A65F1"/>
    <w:rsid w:val="002A6D1D"/>
    <w:rsid w:val="002A7B8D"/>
    <w:rsid w:val="002B18AB"/>
    <w:rsid w:val="002B1F5A"/>
    <w:rsid w:val="002B23B5"/>
    <w:rsid w:val="002B2C11"/>
    <w:rsid w:val="002B40A3"/>
    <w:rsid w:val="002B56B3"/>
    <w:rsid w:val="002C2F1D"/>
    <w:rsid w:val="002C307D"/>
    <w:rsid w:val="002C437E"/>
    <w:rsid w:val="002C52CF"/>
    <w:rsid w:val="002D0919"/>
    <w:rsid w:val="002D105D"/>
    <w:rsid w:val="002D1880"/>
    <w:rsid w:val="002D3749"/>
    <w:rsid w:val="002D3B08"/>
    <w:rsid w:val="002D3B4C"/>
    <w:rsid w:val="002D3C07"/>
    <w:rsid w:val="002D477B"/>
    <w:rsid w:val="002D7E17"/>
    <w:rsid w:val="002E0425"/>
    <w:rsid w:val="002E04D2"/>
    <w:rsid w:val="002E1D7E"/>
    <w:rsid w:val="002E1D8B"/>
    <w:rsid w:val="002E218B"/>
    <w:rsid w:val="002E2BB1"/>
    <w:rsid w:val="002E2FA2"/>
    <w:rsid w:val="002E5D41"/>
    <w:rsid w:val="002E6BDA"/>
    <w:rsid w:val="002F27C4"/>
    <w:rsid w:val="002F288D"/>
    <w:rsid w:val="002F2CA6"/>
    <w:rsid w:val="00304450"/>
    <w:rsid w:val="00305599"/>
    <w:rsid w:val="003063D0"/>
    <w:rsid w:val="00306D28"/>
    <w:rsid w:val="00306F0F"/>
    <w:rsid w:val="00312CCB"/>
    <w:rsid w:val="003140D0"/>
    <w:rsid w:val="00314DC7"/>
    <w:rsid w:val="00315076"/>
    <w:rsid w:val="003155D6"/>
    <w:rsid w:val="00320545"/>
    <w:rsid w:val="00322CCF"/>
    <w:rsid w:val="003234A7"/>
    <w:rsid w:val="00326383"/>
    <w:rsid w:val="00326970"/>
    <w:rsid w:val="00331510"/>
    <w:rsid w:val="0033243F"/>
    <w:rsid w:val="003344D1"/>
    <w:rsid w:val="00334E43"/>
    <w:rsid w:val="00336A2C"/>
    <w:rsid w:val="00336FA9"/>
    <w:rsid w:val="0034019B"/>
    <w:rsid w:val="003401CF"/>
    <w:rsid w:val="003415EC"/>
    <w:rsid w:val="00347297"/>
    <w:rsid w:val="00347903"/>
    <w:rsid w:val="00347EE0"/>
    <w:rsid w:val="003501AC"/>
    <w:rsid w:val="003526ED"/>
    <w:rsid w:val="00354902"/>
    <w:rsid w:val="003603AB"/>
    <w:rsid w:val="00360524"/>
    <w:rsid w:val="00360D56"/>
    <w:rsid w:val="00360E50"/>
    <w:rsid w:val="003626C3"/>
    <w:rsid w:val="0036300E"/>
    <w:rsid w:val="00363539"/>
    <w:rsid w:val="00364842"/>
    <w:rsid w:val="00364F29"/>
    <w:rsid w:val="00365A20"/>
    <w:rsid w:val="00366E28"/>
    <w:rsid w:val="0036796A"/>
    <w:rsid w:val="0037155C"/>
    <w:rsid w:val="00372579"/>
    <w:rsid w:val="00375207"/>
    <w:rsid w:val="00375816"/>
    <w:rsid w:val="003762FC"/>
    <w:rsid w:val="0038149C"/>
    <w:rsid w:val="00383140"/>
    <w:rsid w:val="0038317D"/>
    <w:rsid w:val="003839BC"/>
    <w:rsid w:val="0038433B"/>
    <w:rsid w:val="00385179"/>
    <w:rsid w:val="00385E07"/>
    <w:rsid w:val="0038649F"/>
    <w:rsid w:val="0039081F"/>
    <w:rsid w:val="0039137E"/>
    <w:rsid w:val="00393816"/>
    <w:rsid w:val="00394DE3"/>
    <w:rsid w:val="0039634A"/>
    <w:rsid w:val="00397088"/>
    <w:rsid w:val="00397325"/>
    <w:rsid w:val="00397345"/>
    <w:rsid w:val="003A1C29"/>
    <w:rsid w:val="003A252B"/>
    <w:rsid w:val="003A2721"/>
    <w:rsid w:val="003A3BCF"/>
    <w:rsid w:val="003A5245"/>
    <w:rsid w:val="003B0187"/>
    <w:rsid w:val="003B02DD"/>
    <w:rsid w:val="003B0468"/>
    <w:rsid w:val="003B27ED"/>
    <w:rsid w:val="003B2C40"/>
    <w:rsid w:val="003B4394"/>
    <w:rsid w:val="003B743B"/>
    <w:rsid w:val="003C24A6"/>
    <w:rsid w:val="003C26D5"/>
    <w:rsid w:val="003C4550"/>
    <w:rsid w:val="003C4AC4"/>
    <w:rsid w:val="003C5D7B"/>
    <w:rsid w:val="003D26C4"/>
    <w:rsid w:val="003D2A27"/>
    <w:rsid w:val="003D49CD"/>
    <w:rsid w:val="003D6A39"/>
    <w:rsid w:val="003D6E5F"/>
    <w:rsid w:val="003E2B0D"/>
    <w:rsid w:val="003E33C2"/>
    <w:rsid w:val="003E66C2"/>
    <w:rsid w:val="003E67A5"/>
    <w:rsid w:val="003E67BE"/>
    <w:rsid w:val="003F10E4"/>
    <w:rsid w:val="003F1BDD"/>
    <w:rsid w:val="003F20F1"/>
    <w:rsid w:val="003F21B6"/>
    <w:rsid w:val="003F4C71"/>
    <w:rsid w:val="003F4EAA"/>
    <w:rsid w:val="00406469"/>
    <w:rsid w:val="004073A3"/>
    <w:rsid w:val="00412EEF"/>
    <w:rsid w:val="004134A7"/>
    <w:rsid w:val="004140F8"/>
    <w:rsid w:val="004150AA"/>
    <w:rsid w:val="00416704"/>
    <w:rsid w:val="00417E90"/>
    <w:rsid w:val="00423806"/>
    <w:rsid w:val="004247C8"/>
    <w:rsid w:val="00425F03"/>
    <w:rsid w:val="00425F72"/>
    <w:rsid w:val="00430607"/>
    <w:rsid w:val="00430A92"/>
    <w:rsid w:val="004316E7"/>
    <w:rsid w:val="00435A1A"/>
    <w:rsid w:val="00435C1D"/>
    <w:rsid w:val="00435FBF"/>
    <w:rsid w:val="00440442"/>
    <w:rsid w:val="004407E0"/>
    <w:rsid w:val="0044116B"/>
    <w:rsid w:val="00442639"/>
    <w:rsid w:val="0044355D"/>
    <w:rsid w:val="00443757"/>
    <w:rsid w:val="00444AE1"/>
    <w:rsid w:val="004455BD"/>
    <w:rsid w:val="00446825"/>
    <w:rsid w:val="00446E83"/>
    <w:rsid w:val="0045060A"/>
    <w:rsid w:val="0045119E"/>
    <w:rsid w:val="00453D2A"/>
    <w:rsid w:val="00455179"/>
    <w:rsid w:val="004554EF"/>
    <w:rsid w:val="00460F15"/>
    <w:rsid w:val="0046256F"/>
    <w:rsid w:val="00463F12"/>
    <w:rsid w:val="00464D59"/>
    <w:rsid w:val="004651C3"/>
    <w:rsid w:val="00465DF7"/>
    <w:rsid w:val="0046619B"/>
    <w:rsid w:val="00471E95"/>
    <w:rsid w:val="004727A7"/>
    <w:rsid w:val="004735B4"/>
    <w:rsid w:val="004737B1"/>
    <w:rsid w:val="00474AC3"/>
    <w:rsid w:val="00474CE8"/>
    <w:rsid w:val="00475309"/>
    <w:rsid w:val="00475B45"/>
    <w:rsid w:val="00483604"/>
    <w:rsid w:val="00483884"/>
    <w:rsid w:val="00484A09"/>
    <w:rsid w:val="00487D61"/>
    <w:rsid w:val="00490550"/>
    <w:rsid w:val="00490561"/>
    <w:rsid w:val="00491C0F"/>
    <w:rsid w:val="00495C69"/>
    <w:rsid w:val="004A0526"/>
    <w:rsid w:val="004A2ECC"/>
    <w:rsid w:val="004A420C"/>
    <w:rsid w:val="004A57FB"/>
    <w:rsid w:val="004A59DC"/>
    <w:rsid w:val="004A644C"/>
    <w:rsid w:val="004B0626"/>
    <w:rsid w:val="004B1D92"/>
    <w:rsid w:val="004B1E22"/>
    <w:rsid w:val="004B2A29"/>
    <w:rsid w:val="004B4B38"/>
    <w:rsid w:val="004B4C52"/>
    <w:rsid w:val="004C053F"/>
    <w:rsid w:val="004C2B58"/>
    <w:rsid w:val="004C45E5"/>
    <w:rsid w:val="004D1E81"/>
    <w:rsid w:val="004D21CA"/>
    <w:rsid w:val="004D2AAD"/>
    <w:rsid w:val="004D59F3"/>
    <w:rsid w:val="004D76F5"/>
    <w:rsid w:val="004E018D"/>
    <w:rsid w:val="004E0C2F"/>
    <w:rsid w:val="004E1416"/>
    <w:rsid w:val="004F1A13"/>
    <w:rsid w:val="004F2A17"/>
    <w:rsid w:val="004F3249"/>
    <w:rsid w:val="004F482B"/>
    <w:rsid w:val="004F5297"/>
    <w:rsid w:val="004F5D31"/>
    <w:rsid w:val="004F688E"/>
    <w:rsid w:val="004F7B09"/>
    <w:rsid w:val="0050217E"/>
    <w:rsid w:val="00502965"/>
    <w:rsid w:val="005050E7"/>
    <w:rsid w:val="00507238"/>
    <w:rsid w:val="00512989"/>
    <w:rsid w:val="00513206"/>
    <w:rsid w:val="00513B2E"/>
    <w:rsid w:val="00513B8E"/>
    <w:rsid w:val="00520AEF"/>
    <w:rsid w:val="00520EC5"/>
    <w:rsid w:val="00523586"/>
    <w:rsid w:val="005274D5"/>
    <w:rsid w:val="005301B3"/>
    <w:rsid w:val="0053233A"/>
    <w:rsid w:val="00532B65"/>
    <w:rsid w:val="00533255"/>
    <w:rsid w:val="0053784F"/>
    <w:rsid w:val="00541F6F"/>
    <w:rsid w:val="00551AB1"/>
    <w:rsid w:val="005520E8"/>
    <w:rsid w:val="0055453A"/>
    <w:rsid w:val="00556BCF"/>
    <w:rsid w:val="005571B7"/>
    <w:rsid w:val="00557858"/>
    <w:rsid w:val="005604F3"/>
    <w:rsid w:val="00562366"/>
    <w:rsid w:val="00562BD9"/>
    <w:rsid w:val="00563CB4"/>
    <w:rsid w:val="00565ADC"/>
    <w:rsid w:val="005710A2"/>
    <w:rsid w:val="0057698C"/>
    <w:rsid w:val="00581052"/>
    <w:rsid w:val="0058264A"/>
    <w:rsid w:val="0058273E"/>
    <w:rsid w:val="0058457C"/>
    <w:rsid w:val="00585B20"/>
    <w:rsid w:val="00585D7F"/>
    <w:rsid w:val="00586729"/>
    <w:rsid w:val="00591133"/>
    <w:rsid w:val="005948C0"/>
    <w:rsid w:val="005954D0"/>
    <w:rsid w:val="00596397"/>
    <w:rsid w:val="0059658F"/>
    <w:rsid w:val="00596CEB"/>
    <w:rsid w:val="005A381F"/>
    <w:rsid w:val="005A563A"/>
    <w:rsid w:val="005A5A12"/>
    <w:rsid w:val="005A6F89"/>
    <w:rsid w:val="005B087B"/>
    <w:rsid w:val="005B295E"/>
    <w:rsid w:val="005B32BA"/>
    <w:rsid w:val="005B40B7"/>
    <w:rsid w:val="005B440A"/>
    <w:rsid w:val="005B4D49"/>
    <w:rsid w:val="005B59CB"/>
    <w:rsid w:val="005B60E4"/>
    <w:rsid w:val="005B7D5B"/>
    <w:rsid w:val="005C07B8"/>
    <w:rsid w:val="005C0AD9"/>
    <w:rsid w:val="005C1DFD"/>
    <w:rsid w:val="005C397D"/>
    <w:rsid w:val="005C7651"/>
    <w:rsid w:val="005C79C2"/>
    <w:rsid w:val="005D284A"/>
    <w:rsid w:val="005D38A0"/>
    <w:rsid w:val="005D3CED"/>
    <w:rsid w:val="005D4CB1"/>
    <w:rsid w:val="005D7481"/>
    <w:rsid w:val="005D74AF"/>
    <w:rsid w:val="005E14E2"/>
    <w:rsid w:val="005E164B"/>
    <w:rsid w:val="005E3A5C"/>
    <w:rsid w:val="005E41B5"/>
    <w:rsid w:val="005E6F80"/>
    <w:rsid w:val="005F1767"/>
    <w:rsid w:val="005F5549"/>
    <w:rsid w:val="006011F0"/>
    <w:rsid w:val="006042DC"/>
    <w:rsid w:val="006054A0"/>
    <w:rsid w:val="00605BED"/>
    <w:rsid w:val="0060755D"/>
    <w:rsid w:val="00612C40"/>
    <w:rsid w:val="00613A8C"/>
    <w:rsid w:val="00613DB1"/>
    <w:rsid w:val="00614983"/>
    <w:rsid w:val="00617577"/>
    <w:rsid w:val="00622F7E"/>
    <w:rsid w:val="00623BCA"/>
    <w:rsid w:val="0062567B"/>
    <w:rsid w:val="00625A96"/>
    <w:rsid w:val="00625B4A"/>
    <w:rsid w:val="00626AD2"/>
    <w:rsid w:val="00626E2C"/>
    <w:rsid w:val="00631709"/>
    <w:rsid w:val="00634EC9"/>
    <w:rsid w:val="00636FB0"/>
    <w:rsid w:val="006423D8"/>
    <w:rsid w:val="006425B5"/>
    <w:rsid w:val="00644380"/>
    <w:rsid w:val="00644EF7"/>
    <w:rsid w:val="0064534D"/>
    <w:rsid w:val="00645957"/>
    <w:rsid w:val="00645F7C"/>
    <w:rsid w:val="00646045"/>
    <w:rsid w:val="00646E51"/>
    <w:rsid w:val="00654036"/>
    <w:rsid w:val="00654A1E"/>
    <w:rsid w:val="00654F7E"/>
    <w:rsid w:val="00655FBE"/>
    <w:rsid w:val="0065620D"/>
    <w:rsid w:val="00661B4F"/>
    <w:rsid w:val="0066676D"/>
    <w:rsid w:val="00667308"/>
    <w:rsid w:val="006677FE"/>
    <w:rsid w:val="00670368"/>
    <w:rsid w:val="006720A5"/>
    <w:rsid w:val="006729D3"/>
    <w:rsid w:val="00672E87"/>
    <w:rsid w:val="00673140"/>
    <w:rsid w:val="0067394A"/>
    <w:rsid w:val="00675006"/>
    <w:rsid w:val="00675354"/>
    <w:rsid w:val="006761DE"/>
    <w:rsid w:val="00676861"/>
    <w:rsid w:val="00676F39"/>
    <w:rsid w:val="0068150B"/>
    <w:rsid w:val="00681985"/>
    <w:rsid w:val="00682A02"/>
    <w:rsid w:val="00684CC3"/>
    <w:rsid w:val="00684D50"/>
    <w:rsid w:val="00684E93"/>
    <w:rsid w:val="00685EFD"/>
    <w:rsid w:val="00686DF4"/>
    <w:rsid w:val="00686E45"/>
    <w:rsid w:val="0068705F"/>
    <w:rsid w:val="006876BA"/>
    <w:rsid w:val="00690F2A"/>
    <w:rsid w:val="00691FFF"/>
    <w:rsid w:val="00692E2A"/>
    <w:rsid w:val="006956FF"/>
    <w:rsid w:val="00697339"/>
    <w:rsid w:val="006A0A3D"/>
    <w:rsid w:val="006A178E"/>
    <w:rsid w:val="006A182C"/>
    <w:rsid w:val="006A2F0C"/>
    <w:rsid w:val="006A4461"/>
    <w:rsid w:val="006A6291"/>
    <w:rsid w:val="006A6667"/>
    <w:rsid w:val="006A7C0A"/>
    <w:rsid w:val="006B132D"/>
    <w:rsid w:val="006B2BA9"/>
    <w:rsid w:val="006B4F90"/>
    <w:rsid w:val="006B6178"/>
    <w:rsid w:val="006B7681"/>
    <w:rsid w:val="006B7B48"/>
    <w:rsid w:val="006C0AB3"/>
    <w:rsid w:val="006C0D3B"/>
    <w:rsid w:val="006C1616"/>
    <w:rsid w:val="006C2045"/>
    <w:rsid w:val="006C2341"/>
    <w:rsid w:val="006C2E73"/>
    <w:rsid w:val="006C573B"/>
    <w:rsid w:val="006C625D"/>
    <w:rsid w:val="006C740C"/>
    <w:rsid w:val="006C7FD2"/>
    <w:rsid w:val="006D0B48"/>
    <w:rsid w:val="006D0B9A"/>
    <w:rsid w:val="006D11BB"/>
    <w:rsid w:val="006D1CCE"/>
    <w:rsid w:val="006D2492"/>
    <w:rsid w:val="006D2877"/>
    <w:rsid w:val="006D307A"/>
    <w:rsid w:val="006D357F"/>
    <w:rsid w:val="006D35DE"/>
    <w:rsid w:val="006D3E45"/>
    <w:rsid w:val="006D7926"/>
    <w:rsid w:val="006D7A8B"/>
    <w:rsid w:val="006D7C53"/>
    <w:rsid w:val="006E44D3"/>
    <w:rsid w:val="006E4D43"/>
    <w:rsid w:val="006E4D4C"/>
    <w:rsid w:val="006E4FC3"/>
    <w:rsid w:val="006E50C1"/>
    <w:rsid w:val="006E6BCA"/>
    <w:rsid w:val="006E7292"/>
    <w:rsid w:val="006E7A20"/>
    <w:rsid w:val="006F314C"/>
    <w:rsid w:val="006F35A8"/>
    <w:rsid w:val="006F4E61"/>
    <w:rsid w:val="006F6D49"/>
    <w:rsid w:val="00700911"/>
    <w:rsid w:val="00702B99"/>
    <w:rsid w:val="00704F6C"/>
    <w:rsid w:val="007063AF"/>
    <w:rsid w:val="00707314"/>
    <w:rsid w:val="007078EA"/>
    <w:rsid w:val="00710C05"/>
    <w:rsid w:val="00710EB8"/>
    <w:rsid w:val="00711155"/>
    <w:rsid w:val="00715026"/>
    <w:rsid w:val="00720208"/>
    <w:rsid w:val="0072109E"/>
    <w:rsid w:val="00721AED"/>
    <w:rsid w:val="00721D11"/>
    <w:rsid w:val="00723E41"/>
    <w:rsid w:val="0072457B"/>
    <w:rsid w:val="007249EE"/>
    <w:rsid w:val="0072525A"/>
    <w:rsid w:val="007265BB"/>
    <w:rsid w:val="00727FF2"/>
    <w:rsid w:val="00730238"/>
    <w:rsid w:val="00730A48"/>
    <w:rsid w:val="00730CB6"/>
    <w:rsid w:val="00731468"/>
    <w:rsid w:val="00731A1D"/>
    <w:rsid w:val="0073251B"/>
    <w:rsid w:val="00737212"/>
    <w:rsid w:val="00740AEA"/>
    <w:rsid w:val="00742558"/>
    <w:rsid w:val="00742878"/>
    <w:rsid w:val="00743777"/>
    <w:rsid w:val="00743BB0"/>
    <w:rsid w:val="00744E9E"/>
    <w:rsid w:val="00746318"/>
    <w:rsid w:val="00752558"/>
    <w:rsid w:val="00752D98"/>
    <w:rsid w:val="00753DF1"/>
    <w:rsid w:val="00754312"/>
    <w:rsid w:val="0075638F"/>
    <w:rsid w:val="007566A6"/>
    <w:rsid w:val="00760FD2"/>
    <w:rsid w:val="007633A2"/>
    <w:rsid w:val="007637CC"/>
    <w:rsid w:val="00763C7C"/>
    <w:rsid w:val="00767C2B"/>
    <w:rsid w:val="00770C63"/>
    <w:rsid w:val="007731B6"/>
    <w:rsid w:val="00774BC9"/>
    <w:rsid w:val="00777177"/>
    <w:rsid w:val="0077747B"/>
    <w:rsid w:val="007778DE"/>
    <w:rsid w:val="0078197B"/>
    <w:rsid w:val="007831BD"/>
    <w:rsid w:val="007857A1"/>
    <w:rsid w:val="00785B12"/>
    <w:rsid w:val="00787C1B"/>
    <w:rsid w:val="007902A4"/>
    <w:rsid w:val="00791EE6"/>
    <w:rsid w:val="00794C6C"/>
    <w:rsid w:val="00795BE2"/>
    <w:rsid w:val="007A00D4"/>
    <w:rsid w:val="007A21A1"/>
    <w:rsid w:val="007A2253"/>
    <w:rsid w:val="007A6435"/>
    <w:rsid w:val="007B0B5E"/>
    <w:rsid w:val="007B28E6"/>
    <w:rsid w:val="007B2EF4"/>
    <w:rsid w:val="007B33DE"/>
    <w:rsid w:val="007B35A5"/>
    <w:rsid w:val="007B5D52"/>
    <w:rsid w:val="007B6CEF"/>
    <w:rsid w:val="007B7271"/>
    <w:rsid w:val="007C31CB"/>
    <w:rsid w:val="007C3690"/>
    <w:rsid w:val="007C584E"/>
    <w:rsid w:val="007D00CC"/>
    <w:rsid w:val="007D083C"/>
    <w:rsid w:val="007D1B69"/>
    <w:rsid w:val="007D333C"/>
    <w:rsid w:val="007D4107"/>
    <w:rsid w:val="007E026C"/>
    <w:rsid w:val="007E05F0"/>
    <w:rsid w:val="007E13CC"/>
    <w:rsid w:val="007E22AB"/>
    <w:rsid w:val="007E29CD"/>
    <w:rsid w:val="007E50EB"/>
    <w:rsid w:val="007E5782"/>
    <w:rsid w:val="007E5BB2"/>
    <w:rsid w:val="007E76B8"/>
    <w:rsid w:val="007E7F5D"/>
    <w:rsid w:val="007F0065"/>
    <w:rsid w:val="007F0EAB"/>
    <w:rsid w:val="007F1A53"/>
    <w:rsid w:val="007F27F1"/>
    <w:rsid w:val="007F2928"/>
    <w:rsid w:val="007F34EC"/>
    <w:rsid w:val="007F503A"/>
    <w:rsid w:val="007F5BAB"/>
    <w:rsid w:val="007F5FDD"/>
    <w:rsid w:val="007F6236"/>
    <w:rsid w:val="007F6BDC"/>
    <w:rsid w:val="007F7F3A"/>
    <w:rsid w:val="008046B9"/>
    <w:rsid w:val="00804C8F"/>
    <w:rsid w:val="00805A3F"/>
    <w:rsid w:val="00805FDD"/>
    <w:rsid w:val="00810D51"/>
    <w:rsid w:val="00810E7F"/>
    <w:rsid w:val="00811C03"/>
    <w:rsid w:val="0081244D"/>
    <w:rsid w:val="008139C3"/>
    <w:rsid w:val="008142C7"/>
    <w:rsid w:val="00814FEF"/>
    <w:rsid w:val="00815541"/>
    <w:rsid w:val="008163D7"/>
    <w:rsid w:val="00816C04"/>
    <w:rsid w:val="008203B0"/>
    <w:rsid w:val="00820846"/>
    <w:rsid w:val="0082096E"/>
    <w:rsid w:val="0082160F"/>
    <w:rsid w:val="00821B80"/>
    <w:rsid w:val="00825A3D"/>
    <w:rsid w:val="008270E5"/>
    <w:rsid w:val="0083028E"/>
    <w:rsid w:val="00830295"/>
    <w:rsid w:val="008308CD"/>
    <w:rsid w:val="008322D9"/>
    <w:rsid w:val="00832A83"/>
    <w:rsid w:val="00832FB4"/>
    <w:rsid w:val="008421D5"/>
    <w:rsid w:val="0084546B"/>
    <w:rsid w:val="00845D82"/>
    <w:rsid w:val="00846803"/>
    <w:rsid w:val="00850846"/>
    <w:rsid w:val="00851F3A"/>
    <w:rsid w:val="008534FA"/>
    <w:rsid w:val="00853740"/>
    <w:rsid w:val="008541D9"/>
    <w:rsid w:val="008559B6"/>
    <w:rsid w:val="008563A2"/>
    <w:rsid w:val="008563A4"/>
    <w:rsid w:val="00856959"/>
    <w:rsid w:val="00860406"/>
    <w:rsid w:val="0086424A"/>
    <w:rsid w:val="00864BA9"/>
    <w:rsid w:val="00864CFE"/>
    <w:rsid w:val="008650DC"/>
    <w:rsid w:val="00867CCF"/>
    <w:rsid w:val="008767FD"/>
    <w:rsid w:val="008776B5"/>
    <w:rsid w:val="0088030D"/>
    <w:rsid w:val="00880958"/>
    <w:rsid w:val="0088171E"/>
    <w:rsid w:val="008829C7"/>
    <w:rsid w:val="00884A69"/>
    <w:rsid w:val="008900B0"/>
    <w:rsid w:val="00892A70"/>
    <w:rsid w:val="00894A41"/>
    <w:rsid w:val="008A08EF"/>
    <w:rsid w:val="008A13DF"/>
    <w:rsid w:val="008A5AF2"/>
    <w:rsid w:val="008A66FC"/>
    <w:rsid w:val="008A6A8A"/>
    <w:rsid w:val="008B33DC"/>
    <w:rsid w:val="008B41A6"/>
    <w:rsid w:val="008B6253"/>
    <w:rsid w:val="008B75B0"/>
    <w:rsid w:val="008B7FBE"/>
    <w:rsid w:val="008C5334"/>
    <w:rsid w:val="008D0B8B"/>
    <w:rsid w:val="008D3254"/>
    <w:rsid w:val="008D3266"/>
    <w:rsid w:val="008E13C9"/>
    <w:rsid w:val="008E14C1"/>
    <w:rsid w:val="008E2BF0"/>
    <w:rsid w:val="008E4611"/>
    <w:rsid w:val="008E6189"/>
    <w:rsid w:val="008F06E0"/>
    <w:rsid w:val="008F35F7"/>
    <w:rsid w:val="008F376F"/>
    <w:rsid w:val="008F42AB"/>
    <w:rsid w:val="008F5804"/>
    <w:rsid w:val="008F67D8"/>
    <w:rsid w:val="008F737F"/>
    <w:rsid w:val="008F79B3"/>
    <w:rsid w:val="009009D4"/>
    <w:rsid w:val="00905BB8"/>
    <w:rsid w:val="009063F6"/>
    <w:rsid w:val="00906661"/>
    <w:rsid w:val="0090789C"/>
    <w:rsid w:val="009107A1"/>
    <w:rsid w:val="0091156A"/>
    <w:rsid w:val="009119BE"/>
    <w:rsid w:val="00913B28"/>
    <w:rsid w:val="0091531E"/>
    <w:rsid w:val="00917120"/>
    <w:rsid w:val="009215F3"/>
    <w:rsid w:val="00921ADC"/>
    <w:rsid w:val="00923A5A"/>
    <w:rsid w:val="00923C23"/>
    <w:rsid w:val="009244AB"/>
    <w:rsid w:val="0092719D"/>
    <w:rsid w:val="00932161"/>
    <w:rsid w:val="00933088"/>
    <w:rsid w:val="00934089"/>
    <w:rsid w:val="00934684"/>
    <w:rsid w:val="00934E71"/>
    <w:rsid w:val="00936227"/>
    <w:rsid w:val="00936AEF"/>
    <w:rsid w:val="00936D72"/>
    <w:rsid w:val="00937D93"/>
    <w:rsid w:val="00941FF3"/>
    <w:rsid w:val="0095190D"/>
    <w:rsid w:val="00953018"/>
    <w:rsid w:val="0095377E"/>
    <w:rsid w:val="00953E05"/>
    <w:rsid w:val="00954B09"/>
    <w:rsid w:val="00955731"/>
    <w:rsid w:val="00956F07"/>
    <w:rsid w:val="009607A9"/>
    <w:rsid w:val="00960C36"/>
    <w:rsid w:val="00962241"/>
    <w:rsid w:val="0096240E"/>
    <w:rsid w:val="009647CA"/>
    <w:rsid w:val="00965BDA"/>
    <w:rsid w:val="00972FC4"/>
    <w:rsid w:val="00977CCA"/>
    <w:rsid w:val="00982F43"/>
    <w:rsid w:val="00983062"/>
    <w:rsid w:val="009833B4"/>
    <w:rsid w:val="00984679"/>
    <w:rsid w:val="009863A8"/>
    <w:rsid w:val="0099155A"/>
    <w:rsid w:val="0099231C"/>
    <w:rsid w:val="009926DA"/>
    <w:rsid w:val="009928CB"/>
    <w:rsid w:val="00992CF8"/>
    <w:rsid w:val="009935B7"/>
    <w:rsid w:val="009941F0"/>
    <w:rsid w:val="00996216"/>
    <w:rsid w:val="00997476"/>
    <w:rsid w:val="009A02A0"/>
    <w:rsid w:val="009A32A3"/>
    <w:rsid w:val="009A34D5"/>
    <w:rsid w:val="009A39E1"/>
    <w:rsid w:val="009A44F0"/>
    <w:rsid w:val="009A4936"/>
    <w:rsid w:val="009A6104"/>
    <w:rsid w:val="009A65B9"/>
    <w:rsid w:val="009B2610"/>
    <w:rsid w:val="009B2BED"/>
    <w:rsid w:val="009B35BF"/>
    <w:rsid w:val="009B441D"/>
    <w:rsid w:val="009C16D2"/>
    <w:rsid w:val="009C1822"/>
    <w:rsid w:val="009C32A7"/>
    <w:rsid w:val="009C53C9"/>
    <w:rsid w:val="009C5CA1"/>
    <w:rsid w:val="009C6D1A"/>
    <w:rsid w:val="009C6FF1"/>
    <w:rsid w:val="009C757D"/>
    <w:rsid w:val="009C78DB"/>
    <w:rsid w:val="009D0548"/>
    <w:rsid w:val="009D0E6F"/>
    <w:rsid w:val="009D2628"/>
    <w:rsid w:val="009D2D43"/>
    <w:rsid w:val="009D4674"/>
    <w:rsid w:val="009D6137"/>
    <w:rsid w:val="009E26EE"/>
    <w:rsid w:val="009E2757"/>
    <w:rsid w:val="009E2A49"/>
    <w:rsid w:val="009E479C"/>
    <w:rsid w:val="009E47C0"/>
    <w:rsid w:val="009E55EB"/>
    <w:rsid w:val="009F0B1C"/>
    <w:rsid w:val="009F0B86"/>
    <w:rsid w:val="009F503D"/>
    <w:rsid w:val="009F5A37"/>
    <w:rsid w:val="009F7749"/>
    <w:rsid w:val="00A016B1"/>
    <w:rsid w:val="00A01E1E"/>
    <w:rsid w:val="00A020D0"/>
    <w:rsid w:val="00A026BC"/>
    <w:rsid w:val="00A0451E"/>
    <w:rsid w:val="00A06F6F"/>
    <w:rsid w:val="00A07928"/>
    <w:rsid w:val="00A11EC9"/>
    <w:rsid w:val="00A13808"/>
    <w:rsid w:val="00A13945"/>
    <w:rsid w:val="00A15BE3"/>
    <w:rsid w:val="00A16055"/>
    <w:rsid w:val="00A1670B"/>
    <w:rsid w:val="00A16FF0"/>
    <w:rsid w:val="00A17373"/>
    <w:rsid w:val="00A17408"/>
    <w:rsid w:val="00A17594"/>
    <w:rsid w:val="00A17823"/>
    <w:rsid w:val="00A17BF9"/>
    <w:rsid w:val="00A2167C"/>
    <w:rsid w:val="00A22D96"/>
    <w:rsid w:val="00A2436E"/>
    <w:rsid w:val="00A24686"/>
    <w:rsid w:val="00A2504D"/>
    <w:rsid w:val="00A251A8"/>
    <w:rsid w:val="00A25863"/>
    <w:rsid w:val="00A27201"/>
    <w:rsid w:val="00A27DA8"/>
    <w:rsid w:val="00A30AD4"/>
    <w:rsid w:val="00A31DEA"/>
    <w:rsid w:val="00A327F6"/>
    <w:rsid w:val="00A34200"/>
    <w:rsid w:val="00A35AA6"/>
    <w:rsid w:val="00A36B5A"/>
    <w:rsid w:val="00A36E8E"/>
    <w:rsid w:val="00A41EA4"/>
    <w:rsid w:val="00A4386B"/>
    <w:rsid w:val="00A43DAD"/>
    <w:rsid w:val="00A43E4A"/>
    <w:rsid w:val="00A47D8D"/>
    <w:rsid w:val="00A50EFD"/>
    <w:rsid w:val="00A54244"/>
    <w:rsid w:val="00A543FF"/>
    <w:rsid w:val="00A617D6"/>
    <w:rsid w:val="00A618E1"/>
    <w:rsid w:val="00A64361"/>
    <w:rsid w:val="00A64ADB"/>
    <w:rsid w:val="00A66678"/>
    <w:rsid w:val="00A6709A"/>
    <w:rsid w:val="00A71B7B"/>
    <w:rsid w:val="00A74524"/>
    <w:rsid w:val="00A76CEA"/>
    <w:rsid w:val="00A80295"/>
    <w:rsid w:val="00A80525"/>
    <w:rsid w:val="00A80D0C"/>
    <w:rsid w:val="00A82A02"/>
    <w:rsid w:val="00A83956"/>
    <w:rsid w:val="00A84446"/>
    <w:rsid w:val="00A86D82"/>
    <w:rsid w:val="00A87370"/>
    <w:rsid w:val="00A87B6E"/>
    <w:rsid w:val="00A9080B"/>
    <w:rsid w:val="00A91625"/>
    <w:rsid w:val="00A91A46"/>
    <w:rsid w:val="00A93B00"/>
    <w:rsid w:val="00A96426"/>
    <w:rsid w:val="00A96ABA"/>
    <w:rsid w:val="00AA04EE"/>
    <w:rsid w:val="00AA0B23"/>
    <w:rsid w:val="00AA348C"/>
    <w:rsid w:val="00AA355E"/>
    <w:rsid w:val="00AA7D7B"/>
    <w:rsid w:val="00AB178E"/>
    <w:rsid w:val="00AB60F3"/>
    <w:rsid w:val="00AB6D8D"/>
    <w:rsid w:val="00AB6DDD"/>
    <w:rsid w:val="00AB6F6E"/>
    <w:rsid w:val="00AC0F4D"/>
    <w:rsid w:val="00AC1187"/>
    <w:rsid w:val="00AC16FB"/>
    <w:rsid w:val="00AC1A09"/>
    <w:rsid w:val="00AC24A8"/>
    <w:rsid w:val="00AC30E1"/>
    <w:rsid w:val="00AC45B6"/>
    <w:rsid w:val="00AC590C"/>
    <w:rsid w:val="00AC67E7"/>
    <w:rsid w:val="00AC7D62"/>
    <w:rsid w:val="00AD1B29"/>
    <w:rsid w:val="00AD56E9"/>
    <w:rsid w:val="00AD646D"/>
    <w:rsid w:val="00AD6D2B"/>
    <w:rsid w:val="00AD7046"/>
    <w:rsid w:val="00AD7CC3"/>
    <w:rsid w:val="00AE0FED"/>
    <w:rsid w:val="00AE333E"/>
    <w:rsid w:val="00AE4CE8"/>
    <w:rsid w:val="00AF1229"/>
    <w:rsid w:val="00AF4BDF"/>
    <w:rsid w:val="00AF5DC4"/>
    <w:rsid w:val="00AF65CA"/>
    <w:rsid w:val="00AF6B34"/>
    <w:rsid w:val="00AF7172"/>
    <w:rsid w:val="00B004FD"/>
    <w:rsid w:val="00B007B1"/>
    <w:rsid w:val="00B04715"/>
    <w:rsid w:val="00B04B08"/>
    <w:rsid w:val="00B059D8"/>
    <w:rsid w:val="00B113A7"/>
    <w:rsid w:val="00B124C9"/>
    <w:rsid w:val="00B1254F"/>
    <w:rsid w:val="00B132B2"/>
    <w:rsid w:val="00B1464E"/>
    <w:rsid w:val="00B14729"/>
    <w:rsid w:val="00B14A5A"/>
    <w:rsid w:val="00B20894"/>
    <w:rsid w:val="00B23680"/>
    <w:rsid w:val="00B24F45"/>
    <w:rsid w:val="00B26EFE"/>
    <w:rsid w:val="00B274BC"/>
    <w:rsid w:val="00B274C0"/>
    <w:rsid w:val="00B27BF9"/>
    <w:rsid w:val="00B32AB9"/>
    <w:rsid w:val="00B34094"/>
    <w:rsid w:val="00B342E6"/>
    <w:rsid w:val="00B37A6D"/>
    <w:rsid w:val="00B40F15"/>
    <w:rsid w:val="00B410F8"/>
    <w:rsid w:val="00B4144A"/>
    <w:rsid w:val="00B41497"/>
    <w:rsid w:val="00B43DDD"/>
    <w:rsid w:val="00B44374"/>
    <w:rsid w:val="00B44436"/>
    <w:rsid w:val="00B46921"/>
    <w:rsid w:val="00B46C37"/>
    <w:rsid w:val="00B51FC0"/>
    <w:rsid w:val="00B540F6"/>
    <w:rsid w:val="00B55C41"/>
    <w:rsid w:val="00B55CCB"/>
    <w:rsid w:val="00B560E0"/>
    <w:rsid w:val="00B57F4A"/>
    <w:rsid w:val="00B61128"/>
    <w:rsid w:val="00B61847"/>
    <w:rsid w:val="00B61B82"/>
    <w:rsid w:val="00B62B4C"/>
    <w:rsid w:val="00B6491D"/>
    <w:rsid w:val="00B661A0"/>
    <w:rsid w:val="00B66819"/>
    <w:rsid w:val="00B7321B"/>
    <w:rsid w:val="00B73641"/>
    <w:rsid w:val="00B74243"/>
    <w:rsid w:val="00B74E0A"/>
    <w:rsid w:val="00B758DF"/>
    <w:rsid w:val="00B8073A"/>
    <w:rsid w:val="00B82AC0"/>
    <w:rsid w:val="00B83A5B"/>
    <w:rsid w:val="00B86093"/>
    <w:rsid w:val="00B86B3D"/>
    <w:rsid w:val="00B87A1A"/>
    <w:rsid w:val="00B87B3A"/>
    <w:rsid w:val="00B9027E"/>
    <w:rsid w:val="00B910C4"/>
    <w:rsid w:val="00B93420"/>
    <w:rsid w:val="00B9562A"/>
    <w:rsid w:val="00B968A8"/>
    <w:rsid w:val="00BA1631"/>
    <w:rsid w:val="00BA43F7"/>
    <w:rsid w:val="00BA4FC0"/>
    <w:rsid w:val="00BA5511"/>
    <w:rsid w:val="00BA5755"/>
    <w:rsid w:val="00BA5FB3"/>
    <w:rsid w:val="00BB17CB"/>
    <w:rsid w:val="00BB1977"/>
    <w:rsid w:val="00BB1AD2"/>
    <w:rsid w:val="00BB6F1F"/>
    <w:rsid w:val="00BB6FF4"/>
    <w:rsid w:val="00BC35E1"/>
    <w:rsid w:val="00BC371E"/>
    <w:rsid w:val="00BC4572"/>
    <w:rsid w:val="00BD1432"/>
    <w:rsid w:val="00BD22BF"/>
    <w:rsid w:val="00BD3F04"/>
    <w:rsid w:val="00BD633C"/>
    <w:rsid w:val="00BD6FF1"/>
    <w:rsid w:val="00BD703E"/>
    <w:rsid w:val="00BE7864"/>
    <w:rsid w:val="00BF1E53"/>
    <w:rsid w:val="00BF337A"/>
    <w:rsid w:val="00BF445E"/>
    <w:rsid w:val="00BF4F11"/>
    <w:rsid w:val="00BF526A"/>
    <w:rsid w:val="00BF666D"/>
    <w:rsid w:val="00BF7FAB"/>
    <w:rsid w:val="00C004EC"/>
    <w:rsid w:val="00C007E4"/>
    <w:rsid w:val="00C042C9"/>
    <w:rsid w:val="00C057D3"/>
    <w:rsid w:val="00C05DED"/>
    <w:rsid w:val="00C114EC"/>
    <w:rsid w:val="00C11927"/>
    <w:rsid w:val="00C124B1"/>
    <w:rsid w:val="00C12528"/>
    <w:rsid w:val="00C12A94"/>
    <w:rsid w:val="00C14783"/>
    <w:rsid w:val="00C14D4B"/>
    <w:rsid w:val="00C16308"/>
    <w:rsid w:val="00C16E1F"/>
    <w:rsid w:val="00C17CD5"/>
    <w:rsid w:val="00C21281"/>
    <w:rsid w:val="00C22DE2"/>
    <w:rsid w:val="00C232FC"/>
    <w:rsid w:val="00C243D7"/>
    <w:rsid w:val="00C24F30"/>
    <w:rsid w:val="00C24FE8"/>
    <w:rsid w:val="00C258C9"/>
    <w:rsid w:val="00C36784"/>
    <w:rsid w:val="00C3680B"/>
    <w:rsid w:val="00C37100"/>
    <w:rsid w:val="00C40B90"/>
    <w:rsid w:val="00C40DF1"/>
    <w:rsid w:val="00C42AC8"/>
    <w:rsid w:val="00C42CBF"/>
    <w:rsid w:val="00C436B4"/>
    <w:rsid w:val="00C43DBF"/>
    <w:rsid w:val="00C44BEC"/>
    <w:rsid w:val="00C46422"/>
    <w:rsid w:val="00C5524F"/>
    <w:rsid w:val="00C56609"/>
    <w:rsid w:val="00C57FA0"/>
    <w:rsid w:val="00C61F6C"/>
    <w:rsid w:val="00C70693"/>
    <w:rsid w:val="00C70C71"/>
    <w:rsid w:val="00C70D34"/>
    <w:rsid w:val="00C712D7"/>
    <w:rsid w:val="00C71648"/>
    <w:rsid w:val="00C71706"/>
    <w:rsid w:val="00C71DEA"/>
    <w:rsid w:val="00C7234B"/>
    <w:rsid w:val="00C77347"/>
    <w:rsid w:val="00C83047"/>
    <w:rsid w:val="00C8545D"/>
    <w:rsid w:val="00C85482"/>
    <w:rsid w:val="00C925F2"/>
    <w:rsid w:val="00C93008"/>
    <w:rsid w:val="00C941B8"/>
    <w:rsid w:val="00C96106"/>
    <w:rsid w:val="00C96232"/>
    <w:rsid w:val="00C97ECC"/>
    <w:rsid w:val="00CA045D"/>
    <w:rsid w:val="00CA05E2"/>
    <w:rsid w:val="00CA0818"/>
    <w:rsid w:val="00CA1C44"/>
    <w:rsid w:val="00CA2DDC"/>
    <w:rsid w:val="00CA438C"/>
    <w:rsid w:val="00CA43D7"/>
    <w:rsid w:val="00CA5F2F"/>
    <w:rsid w:val="00CA5F38"/>
    <w:rsid w:val="00CB019D"/>
    <w:rsid w:val="00CB1223"/>
    <w:rsid w:val="00CB256F"/>
    <w:rsid w:val="00CB3B41"/>
    <w:rsid w:val="00CB3DAB"/>
    <w:rsid w:val="00CB5A13"/>
    <w:rsid w:val="00CB5EA7"/>
    <w:rsid w:val="00CB7A0D"/>
    <w:rsid w:val="00CC28C9"/>
    <w:rsid w:val="00CC40A4"/>
    <w:rsid w:val="00CC58DD"/>
    <w:rsid w:val="00CC69E9"/>
    <w:rsid w:val="00CC73B7"/>
    <w:rsid w:val="00CC792E"/>
    <w:rsid w:val="00CD0BAC"/>
    <w:rsid w:val="00CD17A3"/>
    <w:rsid w:val="00CD3DEA"/>
    <w:rsid w:val="00CD5A3B"/>
    <w:rsid w:val="00CE0D89"/>
    <w:rsid w:val="00CE3076"/>
    <w:rsid w:val="00CE375F"/>
    <w:rsid w:val="00CE3F86"/>
    <w:rsid w:val="00CE480D"/>
    <w:rsid w:val="00CE7F83"/>
    <w:rsid w:val="00CF1B5C"/>
    <w:rsid w:val="00CF2EB6"/>
    <w:rsid w:val="00CF3581"/>
    <w:rsid w:val="00CF74DB"/>
    <w:rsid w:val="00CF7DBF"/>
    <w:rsid w:val="00D002B7"/>
    <w:rsid w:val="00D005B1"/>
    <w:rsid w:val="00D01259"/>
    <w:rsid w:val="00D0125E"/>
    <w:rsid w:val="00D03ED5"/>
    <w:rsid w:val="00D041B3"/>
    <w:rsid w:val="00D05FA0"/>
    <w:rsid w:val="00D06F4A"/>
    <w:rsid w:val="00D1059A"/>
    <w:rsid w:val="00D11FB7"/>
    <w:rsid w:val="00D12087"/>
    <w:rsid w:val="00D1444A"/>
    <w:rsid w:val="00D15D9F"/>
    <w:rsid w:val="00D211AB"/>
    <w:rsid w:val="00D22328"/>
    <w:rsid w:val="00D2393B"/>
    <w:rsid w:val="00D24372"/>
    <w:rsid w:val="00D244B1"/>
    <w:rsid w:val="00D24B4C"/>
    <w:rsid w:val="00D25B46"/>
    <w:rsid w:val="00D26C9E"/>
    <w:rsid w:val="00D27075"/>
    <w:rsid w:val="00D27480"/>
    <w:rsid w:val="00D3283F"/>
    <w:rsid w:val="00D3326D"/>
    <w:rsid w:val="00D36EF5"/>
    <w:rsid w:val="00D37891"/>
    <w:rsid w:val="00D40FA1"/>
    <w:rsid w:val="00D413C6"/>
    <w:rsid w:val="00D42A07"/>
    <w:rsid w:val="00D438D5"/>
    <w:rsid w:val="00D43E4E"/>
    <w:rsid w:val="00D45D40"/>
    <w:rsid w:val="00D472E6"/>
    <w:rsid w:val="00D50F91"/>
    <w:rsid w:val="00D6008D"/>
    <w:rsid w:val="00D615E4"/>
    <w:rsid w:val="00D624ED"/>
    <w:rsid w:val="00D628B8"/>
    <w:rsid w:val="00D639C4"/>
    <w:rsid w:val="00D640FE"/>
    <w:rsid w:val="00D653DC"/>
    <w:rsid w:val="00D66CC4"/>
    <w:rsid w:val="00D70653"/>
    <w:rsid w:val="00D706C5"/>
    <w:rsid w:val="00D73486"/>
    <w:rsid w:val="00D75714"/>
    <w:rsid w:val="00D763F8"/>
    <w:rsid w:val="00D80A98"/>
    <w:rsid w:val="00D8280A"/>
    <w:rsid w:val="00D82B00"/>
    <w:rsid w:val="00D909EB"/>
    <w:rsid w:val="00D90AD6"/>
    <w:rsid w:val="00D91098"/>
    <w:rsid w:val="00D921B0"/>
    <w:rsid w:val="00D9227A"/>
    <w:rsid w:val="00D92FBC"/>
    <w:rsid w:val="00D9444F"/>
    <w:rsid w:val="00D97B76"/>
    <w:rsid w:val="00DA1A8C"/>
    <w:rsid w:val="00DA315E"/>
    <w:rsid w:val="00DB2F14"/>
    <w:rsid w:val="00DB2F39"/>
    <w:rsid w:val="00DB5206"/>
    <w:rsid w:val="00DB5B29"/>
    <w:rsid w:val="00DB5D4F"/>
    <w:rsid w:val="00DB5FE3"/>
    <w:rsid w:val="00DB7230"/>
    <w:rsid w:val="00DC0DC0"/>
    <w:rsid w:val="00DC4A31"/>
    <w:rsid w:val="00DC5131"/>
    <w:rsid w:val="00DC5E8D"/>
    <w:rsid w:val="00DC789E"/>
    <w:rsid w:val="00DD412C"/>
    <w:rsid w:val="00DD72D9"/>
    <w:rsid w:val="00DE0BFE"/>
    <w:rsid w:val="00DE4D27"/>
    <w:rsid w:val="00DE6AAB"/>
    <w:rsid w:val="00DF1D54"/>
    <w:rsid w:val="00DF4F5F"/>
    <w:rsid w:val="00DF6919"/>
    <w:rsid w:val="00DF6BB9"/>
    <w:rsid w:val="00E01507"/>
    <w:rsid w:val="00E03765"/>
    <w:rsid w:val="00E054F1"/>
    <w:rsid w:val="00E07745"/>
    <w:rsid w:val="00E1184C"/>
    <w:rsid w:val="00E156FD"/>
    <w:rsid w:val="00E16795"/>
    <w:rsid w:val="00E171FB"/>
    <w:rsid w:val="00E200BC"/>
    <w:rsid w:val="00E21134"/>
    <w:rsid w:val="00E233E3"/>
    <w:rsid w:val="00E304ED"/>
    <w:rsid w:val="00E30B9F"/>
    <w:rsid w:val="00E31E58"/>
    <w:rsid w:val="00E35F32"/>
    <w:rsid w:val="00E36AD3"/>
    <w:rsid w:val="00E410C2"/>
    <w:rsid w:val="00E448A8"/>
    <w:rsid w:val="00E46116"/>
    <w:rsid w:val="00E476D2"/>
    <w:rsid w:val="00E47ADE"/>
    <w:rsid w:val="00E52CAC"/>
    <w:rsid w:val="00E5411C"/>
    <w:rsid w:val="00E5499D"/>
    <w:rsid w:val="00E5550E"/>
    <w:rsid w:val="00E55904"/>
    <w:rsid w:val="00E56338"/>
    <w:rsid w:val="00E576EE"/>
    <w:rsid w:val="00E6031F"/>
    <w:rsid w:val="00E604E9"/>
    <w:rsid w:val="00E606BB"/>
    <w:rsid w:val="00E60FC5"/>
    <w:rsid w:val="00E61A16"/>
    <w:rsid w:val="00E64E28"/>
    <w:rsid w:val="00E707AC"/>
    <w:rsid w:val="00E71601"/>
    <w:rsid w:val="00E720C6"/>
    <w:rsid w:val="00E727AC"/>
    <w:rsid w:val="00E80A03"/>
    <w:rsid w:val="00E82F9D"/>
    <w:rsid w:val="00E83CCB"/>
    <w:rsid w:val="00E85A8B"/>
    <w:rsid w:val="00E87E53"/>
    <w:rsid w:val="00E87FAF"/>
    <w:rsid w:val="00E925B5"/>
    <w:rsid w:val="00E941E4"/>
    <w:rsid w:val="00E95034"/>
    <w:rsid w:val="00EA0DBC"/>
    <w:rsid w:val="00EA1EE5"/>
    <w:rsid w:val="00EA2556"/>
    <w:rsid w:val="00EA3FB0"/>
    <w:rsid w:val="00EB1898"/>
    <w:rsid w:val="00EB1E44"/>
    <w:rsid w:val="00EB2575"/>
    <w:rsid w:val="00EB34FD"/>
    <w:rsid w:val="00EB4051"/>
    <w:rsid w:val="00EC065A"/>
    <w:rsid w:val="00EC0987"/>
    <w:rsid w:val="00EC174E"/>
    <w:rsid w:val="00EC3B3E"/>
    <w:rsid w:val="00EC40B6"/>
    <w:rsid w:val="00EC7C0C"/>
    <w:rsid w:val="00ED089D"/>
    <w:rsid w:val="00ED4283"/>
    <w:rsid w:val="00EE11B1"/>
    <w:rsid w:val="00EE25B5"/>
    <w:rsid w:val="00EE56F8"/>
    <w:rsid w:val="00EE6D4D"/>
    <w:rsid w:val="00EE749C"/>
    <w:rsid w:val="00EE77BD"/>
    <w:rsid w:val="00EF17D4"/>
    <w:rsid w:val="00EF1B76"/>
    <w:rsid w:val="00EF1FE5"/>
    <w:rsid w:val="00EF3926"/>
    <w:rsid w:val="00EF3DAC"/>
    <w:rsid w:val="00EF7549"/>
    <w:rsid w:val="00EF762C"/>
    <w:rsid w:val="00F00090"/>
    <w:rsid w:val="00F0486A"/>
    <w:rsid w:val="00F04BAD"/>
    <w:rsid w:val="00F06054"/>
    <w:rsid w:val="00F0776E"/>
    <w:rsid w:val="00F1014C"/>
    <w:rsid w:val="00F110DE"/>
    <w:rsid w:val="00F12E95"/>
    <w:rsid w:val="00F133EB"/>
    <w:rsid w:val="00F13600"/>
    <w:rsid w:val="00F15CC8"/>
    <w:rsid w:val="00F1768B"/>
    <w:rsid w:val="00F219D1"/>
    <w:rsid w:val="00F24A62"/>
    <w:rsid w:val="00F2624E"/>
    <w:rsid w:val="00F31424"/>
    <w:rsid w:val="00F31925"/>
    <w:rsid w:val="00F32470"/>
    <w:rsid w:val="00F324C4"/>
    <w:rsid w:val="00F33E48"/>
    <w:rsid w:val="00F3446A"/>
    <w:rsid w:val="00F364E7"/>
    <w:rsid w:val="00F40619"/>
    <w:rsid w:val="00F40C6B"/>
    <w:rsid w:val="00F41036"/>
    <w:rsid w:val="00F42E5E"/>
    <w:rsid w:val="00F44686"/>
    <w:rsid w:val="00F44688"/>
    <w:rsid w:val="00F44BE0"/>
    <w:rsid w:val="00F45560"/>
    <w:rsid w:val="00F501FB"/>
    <w:rsid w:val="00F52456"/>
    <w:rsid w:val="00F52EF0"/>
    <w:rsid w:val="00F5646B"/>
    <w:rsid w:val="00F60517"/>
    <w:rsid w:val="00F60CFC"/>
    <w:rsid w:val="00F648E8"/>
    <w:rsid w:val="00F67130"/>
    <w:rsid w:val="00F67710"/>
    <w:rsid w:val="00F70585"/>
    <w:rsid w:val="00F71518"/>
    <w:rsid w:val="00F73430"/>
    <w:rsid w:val="00F73C15"/>
    <w:rsid w:val="00F74309"/>
    <w:rsid w:val="00F74F72"/>
    <w:rsid w:val="00F75283"/>
    <w:rsid w:val="00F75388"/>
    <w:rsid w:val="00F82F3E"/>
    <w:rsid w:val="00F83D88"/>
    <w:rsid w:val="00F8515A"/>
    <w:rsid w:val="00F8619C"/>
    <w:rsid w:val="00F862B4"/>
    <w:rsid w:val="00F86486"/>
    <w:rsid w:val="00F86E36"/>
    <w:rsid w:val="00F87E76"/>
    <w:rsid w:val="00F918A8"/>
    <w:rsid w:val="00F92FF5"/>
    <w:rsid w:val="00F96A71"/>
    <w:rsid w:val="00F973D3"/>
    <w:rsid w:val="00FA2947"/>
    <w:rsid w:val="00FA4D0A"/>
    <w:rsid w:val="00FA4D67"/>
    <w:rsid w:val="00FB13D6"/>
    <w:rsid w:val="00FB5397"/>
    <w:rsid w:val="00FB702C"/>
    <w:rsid w:val="00FB7578"/>
    <w:rsid w:val="00FB7B11"/>
    <w:rsid w:val="00FB7EDE"/>
    <w:rsid w:val="00FC0581"/>
    <w:rsid w:val="00FC1504"/>
    <w:rsid w:val="00FC53C9"/>
    <w:rsid w:val="00FC789C"/>
    <w:rsid w:val="00FD07A7"/>
    <w:rsid w:val="00FD320F"/>
    <w:rsid w:val="00FD3AC2"/>
    <w:rsid w:val="00FD626C"/>
    <w:rsid w:val="00FD6BCD"/>
    <w:rsid w:val="00FE02FE"/>
    <w:rsid w:val="00FE08DB"/>
    <w:rsid w:val="00FE71FE"/>
    <w:rsid w:val="00FF375E"/>
    <w:rsid w:val="00FF37D3"/>
    <w:rsid w:val="00FF689D"/>
    <w:rsid w:val="00FF6F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65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Аспект">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59</Pages>
  <Words>24601</Words>
  <Characters>140229</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3</cp:revision>
  <dcterms:created xsi:type="dcterms:W3CDTF">2019-04-24T14:04:00Z</dcterms:created>
  <dcterms:modified xsi:type="dcterms:W3CDTF">2019-04-24T14:15:00Z</dcterms:modified>
</cp:coreProperties>
</file>